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5C5A" w14:textId="77777777" w:rsidR="00C44BAB" w:rsidRPr="00006FA9" w:rsidRDefault="00C44BAB" w:rsidP="00006FA9">
      <w:r w:rsidRPr="00006FA9">
        <w:t>STANDARDNE OPREME VOZIL:</w:t>
      </w:r>
    </w:p>
    <w:p w14:paraId="73B49919" w14:textId="77777777" w:rsidR="00C44BAB" w:rsidRPr="00006FA9" w:rsidRDefault="00C44BAB" w:rsidP="00006FA9">
      <w:proofErr w:type="spellStart"/>
      <w:r w:rsidRPr="00006FA9">
        <w:t>Corsa</w:t>
      </w:r>
      <w:proofErr w:type="spellEnd"/>
      <w:r w:rsidRPr="00006FA9">
        <w:t xml:space="preserve"> CITY: </w:t>
      </w:r>
      <w:proofErr w:type="spellStart"/>
      <w:r w:rsidRPr="00006FA9">
        <w:t>samozatezni</w:t>
      </w:r>
      <w:proofErr w:type="spellEnd"/>
      <w:r w:rsidRPr="00006FA9">
        <w:t xml:space="preserve"> varnostni </w:t>
      </w:r>
      <w:proofErr w:type="spellStart"/>
      <w:r w:rsidRPr="00006FA9">
        <w:t>pasovi,dodatni</w:t>
      </w:r>
      <w:proofErr w:type="spellEnd"/>
      <w:r w:rsidRPr="00006FA9">
        <w:t xml:space="preserve"> stranski smerniki, gume dimenzij 165/70 R13-79T, NA PLATIŠČIH 5J×13, višinsko nastavljivi naslonjali prednjih </w:t>
      </w:r>
      <w:proofErr w:type="spellStart"/>
      <w:r w:rsidRPr="00006FA9">
        <w:t>sedežev,trije</w:t>
      </w:r>
      <w:proofErr w:type="spellEnd"/>
      <w:r w:rsidRPr="00006FA9">
        <w:t xml:space="preserve"> nastavljivi vzglavniki </w:t>
      </w:r>
      <w:proofErr w:type="spellStart"/>
      <w:r w:rsidRPr="00006FA9">
        <w:t>zadaj,notranje</w:t>
      </w:r>
      <w:proofErr w:type="spellEnd"/>
      <w:r w:rsidRPr="00006FA9">
        <w:t xml:space="preserve"> kroženje </w:t>
      </w:r>
      <w:proofErr w:type="spellStart"/>
      <w:r w:rsidRPr="00006FA9">
        <w:t>zraka,zračni</w:t>
      </w:r>
      <w:proofErr w:type="spellEnd"/>
      <w:r w:rsidRPr="00006FA9">
        <w:t xml:space="preserve"> filter proti pelodu, višinsko nastavljiva višina žarometov, brisalec zadnjega stekla, elektronska blokada motorja pred krajo. Gretje filtra za gorivo pri dizelskih motorjih.</w:t>
      </w:r>
    </w:p>
    <w:p w14:paraId="72623AF5" w14:textId="77777777" w:rsidR="00C44BAB" w:rsidRPr="00006FA9" w:rsidRDefault="00C44BAB" w:rsidP="00006FA9">
      <w:proofErr w:type="spellStart"/>
      <w:r w:rsidRPr="00006FA9">
        <w:t>Vectra</w:t>
      </w:r>
      <w:proofErr w:type="spellEnd"/>
      <w:r w:rsidRPr="00006FA9">
        <w:t xml:space="preserve"> CD: Oprema GL Plus+ Oplova zračna blazina polne velikosti na sovoznikovi strani, platišča </w:t>
      </w:r>
      <w:proofErr w:type="spellStart"/>
      <w:r w:rsidRPr="00006FA9">
        <w:t>Pantaline</w:t>
      </w:r>
      <w:proofErr w:type="spellEnd"/>
      <w:r w:rsidRPr="00006FA9">
        <w:t xml:space="preserve"> iz lahkih kovin, usnjeni volan, nastavljiva ledvena opora na prednjih sedežih, električno nastavljivi in </w:t>
      </w:r>
      <w:proofErr w:type="spellStart"/>
      <w:r w:rsidRPr="00006FA9">
        <w:t>ogrevljivi</w:t>
      </w:r>
      <w:proofErr w:type="spellEnd"/>
      <w:r w:rsidRPr="00006FA9">
        <w:t xml:space="preserve"> zunanji ogledali, halogenske meglenke spredaj, stereo radiokasetofon CAR 400, ročna klimatska naprava, upravljanje radia na volanskem obroču, </w:t>
      </w:r>
      <w:proofErr w:type="spellStart"/>
      <w:r w:rsidRPr="00006FA9">
        <w:t>multifunkcijski</w:t>
      </w:r>
      <w:proofErr w:type="spellEnd"/>
      <w:r w:rsidRPr="00006FA9">
        <w:t xml:space="preserve"> prikazovalnik, potovalni računalnik in nadzorni sistem, žepi na naslonjalih prednjih sedežev, sredinska opora za roke med sedežema spredaj. Varnostna mreža za prtljažni prostor pri karavanskih različicah.</w:t>
      </w:r>
    </w:p>
    <w:p w14:paraId="3D7CB1FB" w14:textId="77777777" w:rsidR="00C10C99" w:rsidRPr="00006FA9" w:rsidRDefault="00C44BAB" w:rsidP="00006FA9">
      <w:pPr>
        <w:rPr>
          <w:rFonts w:eastAsia="Batang"/>
        </w:rPr>
      </w:pPr>
      <w:r w:rsidRPr="00006FA9">
        <w:rPr>
          <w:rFonts w:eastAsia="Batang"/>
        </w:rPr>
        <w:t xml:space="preserve">NOVA ASTRA GL: paket </w:t>
      </w:r>
      <w:proofErr w:type="spellStart"/>
      <w:r w:rsidRPr="00006FA9">
        <w:rPr>
          <w:rFonts w:eastAsia="Batang"/>
        </w:rPr>
        <w:t>Jewel</w:t>
      </w:r>
      <w:proofErr w:type="spellEnd"/>
      <w:r w:rsidRPr="00006FA9">
        <w:rPr>
          <w:rFonts w:eastAsia="Batang"/>
        </w:rPr>
        <w:t>, elektrohidravlični se</w:t>
      </w:r>
      <w:r w:rsidR="00B42F65" w:rsidRPr="00006FA9">
        <w:rPr>
          <w:rFonts w:eastAsia="Batang"/>
        </w:rPr>
        <w:t xml:space="preserve">rvovolan s trikratnim volanom, </w:t>
      </w:r>
      <w:r w:rsidRPr="00006FA9">
        <w:rPr>
          <w:rFonts w:eastAsia="Batang"/>
        </w:rPr>
        <w:t>zračna blazina na voznikovi in sovoznikovi strani, trije zadnji vzglavniki s tritočkovnim varnostnimi pasovi, radijsko centralno zaklepanje, zunanja ogledala prekopljiva naprej in nazaj, dodatni stranski smerniki, stranske zaščitne okrasne letve, elektronska blokada motorja, tretja zavorna luč, po višini nastavljiv voznikov sedež, električno nastavljiva višina žarometov, merilnik vrtljajev, stereo radiokasetofon CAR 300, notranje kroženje zraka, filter za cvetni prah, gretje s štiristopenjskim ventilatorjem, asimetrično deljiva in zložljiva zadnja naslonjala, žepi na prednjih in zadnjih vratih, osvetljeni predal za rokavice in prtljažni prostor, notranja osvetlitev z zakasnjenim ugašanjem, opoz</w:t>
      </w:r>
      <w:r w:rsidR="004E2E3F">
        <w:rPr>
          <w:rFonts w:eastAsia="Batang"/>
        </w:rPr>
        <w:t>orilni signal za prižgane luči.</w:t>
      </w:r>
    </w:p>
    <w:p w14:paraId="73C4B017" w14:textId="77777777" w:rsidR="00C44BAB" w:rsidRPr="00006FA9" w:rsidRDefault="00C44BAB" w:rsidP="00006FA9">
      <w:pPr>
        <w:rPr>
          <w:rFonts w:eastAsia="Batang"/>
        </w:rPr>
      </w:pPr>
    </w:p>
    <w:tbl>
      <w:tblPr>
        <w:tblW w:w="1513" w:type="pct"/>
        <w:tblLook w:val="00A0" w:firstRow="1" w:lastRow="0" w:firstColumn="1" w:lastColumn="0" w:noHBand="0" w:noVBand="0"/>
      </w:tblPr>
      <w:tblGrid>
        <w:gridCol w:w="1136"/>
        <w:gridCol w:w="719"/>
        <w:gridCol w:w="719"/>
        <w:gridCol w:w="686"/>
      </w:tblGrid>
      <w:tr w:rsidR="00C44BAB" w:rsidRPr="00006FA9" w14:paraId="124C5173" w14:textId="77777777" w:rsidTr="00733BC6">
        <w:tc>
          <w:tcPr>
            <w:tcW w:w="1744" w:type="pct"/>
          </w:tcPr>
          <w:p w14:paraId="5BA44E40" w14:textId="77777777" w:rsidR="00C44BAB" w:rsidRPr="00006FA9" w:rsidRDefault="00C44BAB" w:rsidP="00006FA9">
            <w:pPr>
              <w:rPr>
                <w:vertAlign w:val="superscript"/>
              </w:rPr>
            </w:pPr>
            <w:r w:rsidRPr="00006FA9">
              <w:br w:type="column"/>
            </w:r>
            <w:r w:rsidRPr="00006FA9">
              <w:rPr>
                <w:vertAlign w:val="superscript"/>
              </w:rPr>
              <w:t>MODEL</w:t>
            </w:r>
          </w:p>
        </w:tc>
        <w:tc>
          <w:tcPr>
            <w:tcW w:w="1102" w:type="pct"/>
          </w:tcPr>
          <w:p w14:paraId="495ADCAB" w14:textId="77777777" w:rsidR="00C44BAB" w:rsidRPr="00006FA9" w:rsidRDefault="00C44BAB" w:rsidP="00006FA9">
            <w:pPr>
              <w:rPr>
                <w:vertAlign w:val="superscript"/>
              </w:rPr>
            </w:pPr>
            <w:r w:rsidRPr="00006FA9">
              <w:rPr>
                <w:vertAlign w:val="superscript"/>
              </w:rPr>
              <w:t xml:space="preserve">1,2 16V </w:t>
            </w:r>
          </w:p>
        </w:tc>
        <w:tc>
          <w:tcPr>
            <w:tcW w:w="1102" w:type="pct"/>
          </w:tcPr>
          <w:p w14:paraId="3DD069C8" w14:textId="77777777" w:rsidR="00C44BAB" w:rsidRPr="00006FA9" w:rsidRDefault="00C44BAB" w:rsidP="00006FA9">
            <w:pPr>
              <w:rPr>
                <w:vertAlign w:val="superscript"/>
              </w:rPr>
            </w:pPr>
            <w:r w:rsidRPr="00006FA9">
              <w:rPr>
                <w:vertAlign w:val="superscript"/>
              </w:rPr>
              <w:t xml:space="preserve">1,4 16V </w:t>
            </w:r>
          </w:p>
        </w:tc>
        <w:tc>
          <w:tcPr>
            <w:tcW w:w="1052" w:type="pct"/>
          </w:tcPr>
          <w:p w14:paraId="7F76F971" w14:textId="77777777" w:rsidR="00C44BAB" w:rsidRPr="00006FA9" w:rsidRDefault="00C44BAB" w:rsidP="00006FA9">
            <w:pPr>
              <w:rPr>
                <w:vertAlign w:val="superscript"/>
              </w:rPr>
            </w:pPr>
            <w:r w:rsidRPr="00006FA9">
              <w:rPr>
                <w:vertAlign w:val="superscript"/>
              </w:rPr>
              <w:t>1,6 16V</w:t>
            </w:r>
          </w:p>
        </w:tc>
      </w:tr>
      <w:tr w:rsidR="00C44BAB" w:rsidRPr="00006FA9" w14:paraId="109EE7AB" w14:textId="77777777" w:rsidTr="00733BC6">
        <w:trPr>
          <w:trHeight w:val="167"/>
        </w:trPr>
        <w:tc>
          <w:tcPr>
            <w:tcW w:w="1744" w:type="pct"/>
          </w:tcPr>
          <w:p w14:paraId="14DD63C0" w14:textId="77777777" w:rsidR="00C44BAB" w:rsidRPr="00006FA9" w:rsidRDefault="00C44BAB" w:rsidP="00535C43">
            <w:pPr>
              <w:rPr>
                <w:vertAlign w:val="superscript"/>
              </w:rPr>
            </w:pPr>
            <w:r w:rsidRPr="00006FA9">
              <w:rPr>
                <w:vertAlign w:val="superscript"/>
              </w:rPr>
              <w:t>Astra GL 5 vrat</w:t>
            </w:r>
          </w:p>
        </w:tc>
        <w:tc>
          <w:tcPr>
            <w:tcW w:w="1102" w:type="pct"/>
          </w:tcPr>
          <w:p w14:paraId="0C486E5B" w14:textId="77777777" w:rsidR="00C44BAB" w:rsidRPr="00006FA9" w:rsidRDefault="004959EF" w:rsidP="004959EF">
            <w:pPr>
              <w:rPr>
                <w:vertAlign w:val="superscript"/>
              </w:rPr>
            </w:pPr>
            <w:r>
              <w:rPr>
                <w:vertAlign w:val="superscript"/>
              </w:rPr>
              <w:t>13.344</w:t>
            </w:r>
          </w:p>
        </w:tc>
        <w:tc>
          <w:tcPr>
            <w:tcW w:w="1102" w:type="pct"/>
          </w:tcPr>
          <w:p w14:paraId="51BE55F9" w14:textId="77777777" w:rsidR="00C44BAB" w:rsidRPr="00006FA9" w:rsidRDefault="004959EF" w:rsidP="00006FA9">
            <w:pPr>
              <w:rPr>
                <w:vertAlign w:val="superscript"/>
              </w:rPr>
            </w:pPr>
            <w:r>
              <w:rPr>
                <w:vertAlign w:val="superscript"/>
              </w:rPr>
              <w:t>14.463</w:t>
            </w:r>
          </w:p>
        </w:tc>
        <w:tc>
          <w:tcPr>
            <w:tcW w:w="1052" w:type="pct"/>
          </w:tcPr>
          <w:p w14:paraId="0DF52526" w14:textId="77777777" w:rsidR="00C44BAB" w:rsidRPr="00006FA9" w:rsidRDefault="004959EF" w:rsidP="00006FA9">
            <w:pPr>
              <w:rPr>
                <w:vertAlign w:val="superscript"/>
              </w:rPr>
            </w:pPr>
            <w:r>
              <w:rPr>
                <w:vertAlign w:val="superscript"/>
              </w:rPr>
              <w:t>15.520</w:t>
            </w:r>
          </w:p>
        </w:tc>
      </w:tr>
      <w:tr w:rsidR="00C44BAB" w:rsidRPr="00006FA9" w14:paraId="6F61D7F4" w14:textId="77777777" w:rsidTr="00733BC6">
        <w:trPr>
          <w:trHeight w:val="214"/>
        </w:trPr>
        <w:tc>
          <w:tcPr>
            <w:tcW w:w="1744" w:type="pct"/>
          </w:tcPr>
          <w:p w14:paraId="3B2A3BD3" w14:textId="77777777" w:rsidR="00C44BAB" w:rsidRPr="00006FA9" w:rsidRDefault="00C44BAB" w:rsidP="00006FA9">
            <w:pPr>
              <w:rPr>
                <w:vertAlign w:val="superscript"/>
              </w:rPr>
            </w:pPr>
            <w:r w:rsidRPr="00006FA9">
              <w:rPr>
                <w:vertAlign w:val="superscript"/>
              </w:rPr>
              <w:t xml:space="preserve">Astra </w:t>
            </w:r>
            <w:proofErr w:type="spellStart"/>
            <w:r w:rsidRPr="00006FA9">
              <w:rPr>
                <w:vertAlign w:val="superscript"/>
              </w:rPr>
              <w:t>Club</w:t>
            </w:r>
            <w:proofErr w:type="spellEnd"/>
          </w:p>
        </w:tc>
        <w:tc>
          <w:tcPr>
            <w:tcW w:w="1102" w:type="pct"/>
          </w:tcPr>
          <w:p w14:paraId="5E45EA0A" w14:textId="77777777" w:rsidR="00C44BAB" w:rsidRPr="00006FA9" w:rsidRDefault="004959EF" w:rsidP="00006FA9">
            <w:pPr>
              <w:rPr>
                <w:vertAlign w:val="superscript"/>
              </w:rPr>
            </w:pPr>
            <w:r>
              <w:rPr>
                <w:vertAlign w:val="superscript"/>
              </w:rPr>
              <w:t>14.480</w:t>
            </w:r>
          </w:p>
        </w:tc>
        <w:tc>
          <w:tcPr>
            <w:tcW w:w="1102" w:type="pct"/>
          </w:tcPr>
          <w:p w14:paraId="3B305A0C" w14:textId="77777777" w:rsidR="00C44BAB" w:rsidRPr="00006FA9" w:rsidRDefault="004959EF" w:rsidP="00006FA9">
            <w:pPr>
              <w:rPr>
                <w:vertAlign w:val="superscript"/>
              </w:rPr>
            </w:pPr>
            <w:r>
              <w:rPr>
                <w:vertAlign w:val="superscript"/>
              </w:rPr>
              <w:t>15.599</w:t>
            </w:r>
          </w:p>
        </w:tc>
        <w:tc>
          <w:tcPr>
            <w:tcW w:w="1052" w:type="pct"/>
          </w:tcPr>
          <w:p w14:paraId="48FB6516" w14:textId="77777777" w:rsidR="00C44BAB" w:rsidRPr="00006FA9" w:rsidRDefault="00C44BAB" w:rsidP="00006FA9">
            <w:pPr>
              <w:rPr>
                <w:vertAlign w:val="superscript"/>
              </w:rPr>
            </w:pPr>
          </w:p>
        </w:tc>
      </w:tr>
      <w:tr w:rsidR="00C44BAB" w:rsidRPr="00006FA9" w14:paraId="2FC47FFF" w14:textId="77777777" w:rsidTr="00733BC6">
        <w:trPr>
          <w:trHeight w:val="274"/>
        </w:trPr>
        <w:tc>
          <w:tcPr>
            <w:tcW w:w="1744" w:type="pct"/>
          </w:tcPr>
          <w:p w14:paraId="17A6991D" w14:textId="77777777" w:rsidR="00C44BAB" w:rsidRPr="00006FA9" w:rsidRDefault="00C44BAB" w:rsidP="00535C43">
            <w:pPr>
              <w:rPr>
                <w:vertAlign w:val="superscript"/>
              </w:rPr>
            </w:pPr>
            <w:r w:rsidRPr="00006FA9">
              <w:rPr>
                <w:vertAlign w:val="superscript"/>
              </w:rPr>
              <w:t xml:space="preserve">Astra </w:t>
            </w:r>
            <w:proofErr w:type="spellStart"/>
            <w:r w:rsidRPr="00006FA9">
              <w:rPr>
                <w:vertAlign w:val="superscript"/>
              </w:rPr>
              <w:t>Free</w:t>
            </w:r>
            <w:proofErr w:type="spellEnd"/>
            <w:r w:rsidRPr="00006FA9">
              <w:rPr>
                <w:vertAlign w:val="superscript"/>
              </w:rPr>
              <w:t xml:space="preserve"> 5 vrat</w:t>
            </w:r>
          </w:p>
        </w:tc>
        <w:tc>
          <w:tcPr>
            <w:tcW w:w="1102" w:type="pct"/>
          </w:tcPr>
          <w:p w14:paraId="6D4CAF8B" w14:textId="77777777" w:rsidR="00C44BAB" w:rsidRPr="00006FA9" w:rsidRDefault="004959EF" w:rsidP="00006FA9">
            <w:pPr>
              <w:rPr>
                <w:vertAlign w:val="superscript"/>
              </w:rPr>
            </w:pPr>
            <w:r>
              <w:rPr>
                <w:vertAlign w:val="superscript"/>
              </w:rPr>
              <w:t>12.344</w:t>
            </w:r>
          </w:p>
        </w:tc>
        <w:tc>
          <w:tcPr>
            <w:tcW w:w="1102" w:type="pct"/>
          </w:tcPr>
          <w:p w14:paraId="31F768AC" w14:textId="77777777" w:rsidR="00C44BAB" w:rsidRPr="00006FA9" w:rsidRDefault="004959EF" w:rsidP="00006FA9">
            <w:pPr>
              <w:rPr>
                <w:vertAlign w:val="superscript"/>
              </w:rPr>
            </w:pPr>
            <w:r>
              <w:rPr>
                <w:vertAlign w:val="superscript"/>
              </w:rPr>
              <w:t>12.463</w:t>
            </w:r>
          </w:p>
        </w:tc>
        <w:tc>
          <w:tcPr>
            <w:tcW w:w="1052" w:type="pct"/>
          </w:tcPr>
          <w:p w14:paraId="7B776E04" w14:textId="77777777" w:rsidR="00C44BAB" w:rsidRPr="00006FA9" w:rsidRDefault="004959EF" w:rsidP="00006FA9">
            <w:pPr>
              <w:rPr>
                <w:vertAlign w:val="superscript"/>
              </w:rPr>
            </w:pPr>
            <w:r>
              <w:rPr>
                <w:vertAlign w:val="superscript"/>
              </w:rPr>
              <w:t>14.412</w:t>
            </w:r>
          </w:p>
        </w:tc>
      </w:tr>
    </w:tbl>
    <w:p w14:paraId="206F2CE2" w14:textId="77777777" w:rsidR="005D35AF" w:rsidRPr="00006FA9" w:rsidRDefault="005D35AF" w:rsidP="00006FA9">
      <w:pPr>
        <w:rPr>
          <w:b/>
          <w:vertAlign w:val="superscript"/>
        </w:rPr>
      </w:pPr>
    </w:p>
    <w:p w14:paraId="6419AC5F" w14:textId="77777777" w:rsidR="00C44BAB" w:rsidRPr="00006FA9" w:rsidRDefault="00C44BAB" w:rsidP="00006FA9">
      <w:pPr>
        <w:rPr>
          <w:b/>
          <w:vertAlign w:val="superscript"/>
        </w:rPr>
      </w:pPr>
    </w:p>
    <w:sectPr w:rsidR="00C44BAB" w:rsidRPr="00006FA9" w:rsidSect="00006FA9">
      <w:type w:val="continuous"/>
      <w:pgSz w:w="11906" w:h="16838"/>
      <w:pgMar w:top="567" w:right="567" w:bottom="726"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5F0D" w14:textId="77777777" w:rsidR="00F627E7" w:rsidRDefault="00F627E7">
      <w:r>
        <w:separator/>
      </w:r>
    </w:p>
  </w:endnote>
  <w:endnote w:type="continuationSeparator" w:id="0">
    <w:p w14:paraId="2C6A8B07" w14:textId="77777777" w:rsidR="00F627E7" w:rsidRDefault="00F6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F079" w14:textId="77777777" w:rsidR="00F627E7" w:rsidRDefault="00F627E7">
      <w:r>
        <w:separator/>
      </w:r>
    </w:p>
  </w:footnote>
  <w:footnote w:type="continuationSeparator" w:id="0">
    <w:p w14:paraId="2408CE3A" w14:textId="77777777" w:rsidR="00F627E7" w:rsidRDefault="00F62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F8"/>
    <w:rsid w:val="00006FA9"/>
    <w:rsid w:val="0014276C"/>
    <w:rsid w:val="00446C68"/>
    <w:rsid w:val="00451076"/>
    <w:rsid w:val="004568D6"/>
    <w:rsid w:val="004959EF"/>
    <w:rsid w:val="004E154C"/>
    <w:rsid w:val="004E2E3F"/>
    <w:rsid w:val="00535C43"/>
    <w:rsid w:val="005D35AF"/>
    <w:rsid w:val="006265F8"/>
    <w:rsid w:val="00733BC6"/>
    <w:rsid w:val="009A3940"/>
    <w:rsid w:val="00A9448F"/>
    <w:rsid w:val="00B42F65"/>
    <w:rsid w:val="00BB19F4"/>
    <w:rsid w:val="00BF7010"/>
    <w:rsid w:val="00C10C99"/>
    <w:rsid w:val="00C1231C"/>
    <w:rsid w:val="00C16F7A"/>
    <w:rsid w:val="00C23F0D"/>
    <w:rsid w:val="00C44BAB"/>
    <w:rsid w:val="00E51BB2"/>
    <w:rsid w:val="00EC3484"/>
    <w:rsid w:val="00F627E7"/>
    <w:rsid w:val="00FF4B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26EC"/>
  <w15:chartTrackingRefBased/>
  <w15:docId w15:val="{747B05A5-8657-4D99-B8F7-B7E07091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pBdr>
        <w:top w:val="single" w:sz="4" w:space="1" w:color="auto"/>
        <w:left w:val="single" w:sz="4" w:space="4" w:color="auto"/>
        <w:bottom w:val="single" w:sz="4" w:space="1" w:color="auto"/>
        <w:right w:val="single" w:sz="4" w:space="4" w:color="auto"/>
      </w:pBdr>
      <w:shd w:val="clear" w:color="auto" w:fill="FFFF00"/>
      <w:jc w:val="center"/>
      <w:outlineLvl w:val="0"/>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table" w:styleId="Tabelaivobarvna2">
    <w:name w:val="Table Colorful 2"/>
    <w:basedOn w:val="Navadnatabela"/>
    <w:rsid w:val="004E15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stolpci3">
    <w:name w:val="Table Columns 3"/>
    <w:basedOn w:val="Navadnatabela"/>
    <w:rsid w:val="004E15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esedilooblaka">
    <w:name w:val="Balloon Text"/>
    <w:basedOn w:val="Navaden"/>
    <w:semiHidden/>
    <w:rsid w:val="004E1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OPELOVA VOZILA '98</vt:lpstr>
    </vt:vector>
  </TitlesOfParts>
  <Company>SREDNJA ŠOLA SREČKA KOSOVELA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OPELOVA VOZILA '98</dc:title>
  <dc:subject/>
  <dc:creator>RC2011</dc:creator>
  <cp:keywords/>
  <cp:lastModifiedBy>Uporabnik</cp:lastModifiedBy>
  <cp:revision>2</cp:revision>
  <cp:lastPrinted>2004-11-08T15:20:00Z</cp:lastPrinted>
  <dcterms:created xsi:type="dcterms:W3CDTF">2025-01-09T05:24:00Z</dcterms:created>
  <dcterms:modified xsi:type="dcterms:W3CDTF">2025-01-09T05:24:00Z</dcterms:modified>
</cp:coreProperties>
</file>