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51" w:rsidRPr="00D04851" w:rsidRDefault="00D04851" w:rsidP="00D04851">
      <w:pPr>
        <w:spacing w:after="0" w:line="240" w:lineRule="auto"/>
        <w:jc w:val="center"/>
        <w:rPr>
          <w:rFonts w:ascii="Arial Black" w:eastAsia="Times New Roman" w:hAnsi="Arial Black" w:cs="Tahoma"/>
          <w:b/>
          <w:sz w:val="72"/>
          <w:szCs w:val="72"/>
          <w:lang w:eastAsia="sl-SI"/>
        </w:rPr>
      </w:pPr>
      <w:bookmarkStart w:id="0" w:name="_GoBack"/>
      <w:bookmarkEnd w:id="0"/>
    </w:p>
    <w:p w:rsidR="00D04851" w:rsidRPr="00D04851" w:rsidRDefault="00D04851" w:rsidP="00D04851">
      <w:pPr>
        <w:spacing w:after="0" w:line="240" w:lineRule="auto"/>
        <w:jc w:val="center"/>
        <w:rPr>
          <w:rFonts w:ascii="Arial Black" w:eastAsia="Times New Roman" w:hAnsi="Arial Black" w:cs="Tahoma"/>
          <w:b/>
          <w:sz w:val="44"/>
          <w:szCs w:val="44"/>
          <w:lang w:eastAsia="sl-SI"/>
        </w:rPr>
      </w:pPr>
      <w:r w:rsidRPr="00D04851">
        <w:rPr>
          <w:rFonts w:ascii="Arial Black" w:eastAsia="Times New Roman" w:hAnsi="Arial Black" w:cs="Tahoma"/>
          <w:b/>
          <w:sz w:val="44"/>
          <w:szCs w:val="44"/>
          <w:lang w:eastAsia="sl-SI"/>
        </w:rPr>
        <w:t>OSNOVNA ŠOLA</w:t>
      </w:r>
    </w:p>
    <w:p w:rsidR="00D04851" w:rsidRPr="00D04851" w:rsidRDefault="00D04851" w:rsidP="00D04851">
      <w:pPr>
        <w:spacing w:after="0" w:line="240" w:lineRule="auto"/>
        <w:jc w:val="center"/>
        <w:rPr>
          <w:rFonts w:ascii="Arial Black" w:eastAsia="Times New Roman" w:hAnsi="Arial Black" w:cs="Tahoma"/>
          <w:b/>
          <w:sz w:val="44"/>
          <w:szCs w:val="44"/>
          <w:lang w:eastAsia="sl-SI"/>
        </w:rPr>
      </w:pPr>
      <w:r w:rsidRPr="00D04851">
        <w:rPr>
          <w:rFonts w:ascii="Arial Black" w:eastAsia="Times New Roman" w:hAnsi="Arial Black" w:cs="Tahoma"/>
          <w:b/>
          <w:sz w:val="44"/>
          <w:szCs w:val="44"/>
          <w:lang w:eastAsia="sl-SI"/>
        </w:rPr>
        <w:t>ČEPOVAN</w:t>
      </w:r>
    </w:p>
    <w:p w:rsidR="00D04851" w:rsidRPr="00D04851" w:rsidRDefault="00D04851" w:rsidP="00D04851">
      <w:pPr>
        <w:spacing w:after="0" w:line="240" w:lineRule="auto"/>
        <w:jc w:val="center"/>
        <w:rPr>
          <w:rFonts w:ascii="Arial Black" w:eastAsia="Times New Roman" w:hAnsi="Arial Black" w:cs="Tahoma"/>
          <w:b/>
          <w:sz w:val="72"/>
          <w:szCs w:val="72"/>
          <w:lang w:eastAsia="sl-SI"/>
        </w:rPr>
      </w:pPr>
    </w:p>
    <w:p w:rsidR="00D04851" w:rsidRPr="00D04851" w:rsidRDefault="00D04851" w:rsidP="00D04851">
      <w:pPr>
        <w:spacing w:after="0" w:line="240" w:lineRule="auto"/>
        <w:jc w:val="center"/>
        <w:rPr>
          <w:rFonts w:ascii="Arial Black" w:eastAsia="Times New Roman" w:hAnsi="Arial Black" w:cs="Tahoma"/>
          <w:b/>
          <w:sz w:val="72"/>
          <w:szCs w:val="72"/>
          <w:lang w:eastAsia="sl-SI"/>
        </w:rPr>
      </w:pPr>
      <w:r w:rsidRPr="00D04851">
        <w:rPr>
          <w:rFonts w:ascii="Arial Black" w:eastAsia="Times New Roman" w:hAnsi="Arial Black" w:cs="Tahoma"/>
          <w:b/>
          <w:sz w:val="72"/>
          <w:szCs w:val="72"/>
          <w:lang w:eastAsia="sl-SI"/>
        </w:rPr>
        <w:t>Spremembe in dopolnitve</w:t>
      </w:r>
    </w:p>
    <w:p w:rsidR="00D04851" w:rsidRPr="00D04851" w:rsidRDefault="00D04851" w:rsidP="00D04851">
      <w:pPr>
        <w:spacing w:after="0" w:line="240" w:lineRule="auto"/>
        <w:jc w:val="center"/>
        <w:rPr>
          <w:rFonts w:ascii="Arial Black" w:eastAsia="Times New Roman" w:hAnsi="Arial Black" w:cs="Tahoma"/>
          <w:b/>
          <w:sz w:val="64"/>
          <w:szCs w:val="64"/>
          <w:lang w:eastAsia="sl-SI"/>
        </w:rPr>
      </w:pPr>
      <w:r w:rsidRPr="00D04851">
        <w:rPr>
          <w:rFonts w:ascii="Arial Black" w:eastAsia="Times New Roman" w:hAnsi="Arial Black" w:cs="Tahoma"/>
          <w:b/>
          <w:sz w:val="64"/>
          <w:szCs w:val="64"/>
          <w:lang w:eastAsia="sl-SI"/>
        </w:rPr>
        <w:t xml:space="preserve">P R A V I L </w:t>
      </w:r>
    </w:p>
    <w:p w:rsidR="00D04851" w:rsidRPr="00D04851" w:rsidRDefault="00D04851" w:rsidP="00D04851">
      <w:pPr>
        <w:spacing w:after="0" w:line="240" w:lineRule="auto"/>
        <w:jc w:val="center"/>
        <w:rPr>
          <w:rFonts w:ascii="Arial Black" w:eastAsia="Times New Roman" w:hAnsi="Arial Black" w:cs="Tahoma"/>
          <w:b/>
          <w:sz w:val="48"/>
          <w:szCs w:val="48"/>
          <w:lang w:eastAsia="sl-SI"/>
        </w:rPr>
      </w:pPr>
      <w:r w:rsidRPr="00D04851">
        <w:rPr>
          <w:rFonts w:ascii="Arial Black" w:eastAsia="Times New Roman" w:hAnsi="Arial Black" w:cs="Tahoma"/>
          <w:b/>
          <w:sz w:val="48"/>
          <w:szCs w:val="48"/>
          <w:lang w:eastAsia="sl-SI"/>
        </w:rPr>
        <w:t>ŠOLSKE PREHRANE</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jc w:val="center"/>
        <w:rPr>
          <w:rFonts w:ascii="Tahoma" w:eastAsia="Times New Roman" w:hAnsi="Tahoma" w:cs="Tahoma"/>
          <w:b/>
          <w:sz w:val="32"/>
          <w:szCs w:val="32"/>
          <w:lang w:eastAsia="sl-SI"/>
        </w:rPr>
      </w:pPr>
      <w:r w:rsidRPr="00D04851">
        <w:rPr>
          <w:rFonts w:ascii="Tahoma" w:eastAsia="Times New Roman" w:hAnsi="Tahoma" w:cs="Tahoma"/>
          <w:b/>
          <w:sz w:val="32"/>
          <w:szCs w:val="32"/>
          <w:lang w:eastAsia="sl-SI"/>
        </w:rPr>
        <w:t xml:space="preserve">V Čepovanu, 22.02.2013 </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tbl>
      <w:tblPr>
        <w:tblW w:w="0" w:type="auto"/>
        <w:jc w:val="center"/>
        <w:tblLook w:val="01E0" w:firstRow="1" w:lastRow="1" w:firstColumn="1" w:lastColumn="1" w:noHBand="0" w:noVBand="0"/>
      </w:tblPr>
      <w:tblGrid>
        <w:gridCol w:w="8462"/>
      </w:tblGrid>
      <w:tr w:rsidR="00D04851" w:rsidRPr="00D04851" w:rsidTr="0041402A">
        <w:trPr>
          <w:trHeight w:val="360"/>
          <w:jc w:val="center"/>
        </w:trPr>
        <w:tc>
          <w:tcPr>
            <w:tcW w:w="8462" w:type="dxa"/>
            <w:shd w:val="clear" w:color="auto" w:fill="auto"/>
          </w:tcPr>
          <w:p w:rsidR="00D04851" w:rsidRPr="00D04851" w:rsidRDefault="00D04851" w:rsidP="00D04851">
            <w:pPr>
              <w:spacing w:before="100" w:beforeAutospacing="1" w:after="0" w:afterAutospacing="1" w:line="240" w:lineRule="auto"/>
              <w:jc w:val="center"/>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V S E B I N A</w:t>
            </w:r>
          </w:p>
        </w:tc>
      </w:tr>
      <w:tr w:rsidR="00D04851" w:rsidRPr="00D04851" w:rsidTr="0041402A">
        <w:trPr>
          <w:jc w:val="center"/>
        </w:trPr>
        <w:tc>
          <w:tcPr>
            <w:tcW w:w="8462" w:type="dxa"/>
            <w:shd w:val="clear" w:color="auto" w:fill="auto"/>
          </w:tcPr>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I. UVODNA DOLOČILA</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Šola s pravili šolske prehrane opredeli:</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 xml:space="preserve">Uporabniki šolske prehrane (v nadaljevanju: uporabniki)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Obveznosti uporabnikov šolske prehrane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color w:val="FF0000"/>
                <w:sz w:val="18"/>
                <w:szCs w:val="18"/>
                <w:shd w:val="clear" w:color="auto" w:fill="FFFFFF"/>
                <w:lang w:eastAsia="sl-SI"/>
              </w:rPr>
              <w:t xml:space="preserve">Dejavnosti, povezane s prehrano </w:t>
            </w:r>
          </w:p>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II. ORGANIZACIJA ŠOLSKE PREHRANE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Šolska prehrana</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Organizacija šolske prehrane</w:t>
            </w:r>
          </w:p>
          <w:p w:rsidR="00D04851" w:rsidRPr="00D04851" w:rsidRDefault="00D04851" w:rsidP="00D04851">
            <w:pPr>
              <w:spacing w:after="0" w:line="240" w:lineRule="auto"/>
              <w:jc w:val="both"/>
              <w:rPr>
                <w:rFonts w:ascii="Tahoma" w:eastAsia="Times New Roman" w:hAnsi="Tahoma" w:cs="Tahoma"/>
                <w:sz w:val="18"/>
                <w:szCs w:val="18"/>
                <w:lang w:eastAsia="sl-SI"/>
              </w:rPr>
            </w:pPr>
            <w:r w:rsidRPr="00D04851">
              <w:rPr>
                <w:rFonts w:ascii="Tahoma" w:eastAsia="Times New Roman" w:hAnsi="Tahoma" w:cs="Tahoma"/>
                <w:sz w:val="18"/>
                <w:szCs w:val="18"/>
                <w:lang w:eastAsia="sl-SI"/>
              </w:rPr>
              <w:t>Skupina za prehrano</w:t>
            </w:r>
          </w:p>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III. OBVEŠČANJE UČENCEV IN STARŠEV</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Vsebina obveščanja</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Način obveščanja</w:t>
            </w:r>
          </w:p>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 xml:space="preserve">IV. PRIJAVA NA ŠOLSKO PREHRANO TER ČAS IN NAČIN ODJAVE POSAMEZNEGA OBROKA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Prijava</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Preklic prijave in odjava prehrane</w:t>
            </w:r>
          </w:p>
          <w:p w:rsidR="00D04851" w:rsidRPr="00D04851" w:rsidRDefault="00D04851" w:rsidP="00D04851">
            <w:pPr>
              <w:spacing w:after="0" w:line="240" w:lineRule="auto"/>
              <w:jc w:val="both"/>
              <w:rPr>
                <w:rFonts w:ascii="Tahoma" w:eastAsia="Times New Roman" w:hAnsi="Tahoma" w:cs="Tahoma"/>
                <w:sz w:val="18"/>
                <w:szCs w:val="18"/>
                <w:lang w:eastAsia="sl-SI"/>
              </w:rPr>
            </w:pPr>
            <w:r w:rsidRPr="00D04851">
              <w:rPr>
                <w:rFonts w:ascii="Tahoma" w:eastAsia="Times New Roman" w:hAnsi="Tahoma" w:cs="Tahoma"/>
                <w:sz w:val="18"/>
                <w:szCs w:val="18"/>
                <w:lang w:eastAsia="sl-SI"/>
              </w:rPr>
              <w:t>Odjava in prijava posameznega dnevnega obroka med šolskim letom</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Plačilo polne cene obroka</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Neprevzeti obroki</w:t>
            </w:r>
          </w:p>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 xml:space="preserve">V. CENA IN PLAČILO ZA ŠOLSKO PREHRANO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Cena zajtrka, kosila in popoldanske malice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 xml:space="preserve">Cena dopoldanske (subvencionirane) malice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 xml:space="preserve">Plačevanje prehrane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Ukrepi zaradi neplačevanja</w:t>
            </w:r>
          </w:p>
          <w:p w:rsidR="00D04851" w:rsidRPr="00D04851" w:rsidRDefault="00D04851" w:rsidP="00D04851">
            <w:pPr>
              <w:spacing w:after="0" w:line="240" w:lineRule="auto"/>
              <w:rPr>
                <w:rFonts w:ascii="Tahoma" w:eastAsia="Times New Roman" w:hAnsi="Tahoma" w:cs="Tahoma"/>
                <w:b/>
                <w:bCs/>
                <w:sz w:val="18"/>
                <w:szCs w:val="18"/>
                <w:lang w:eastAsia="sl-SI"/>
              </w:rPr>
            </w:pPr>
            <w:r w:rsidRPr="00D04851">
              <w:rPr>
                <w:rFonts w:ascii="Tahoma" w:eastAsia="Times New Roman" w:hAnsi="Tahoma" w:cs="Tahoma"/>
                <w:b/>
                <w:bCs/>
                <w:sz w:val="18"/>
                <w:szCs w:val="18"/>
                <w:lang w:eastAsia="sl-SI"/>
              </w:rPr>
              <w:t>VI. SUBVENCIONIRANJE ŠOLSKE PREHRANE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Višina splošne subvencije</w:t>
            </w:r>
          </w:p>
          <w:p w:rsidR="00D04851" w:rsidRPr="00D04851" w:rsidRDefault="00D04851" w:rsidP="00D04851">
            <w:pPr>
              <w:spacing w:after="0" w:line="240" w:lineRule="auto"/>
              <w:rPr>
                <w:rFonts w:ascii="Tahoma" w:eastAsia="Times New Roman" w:hAnsi="Tahoma" w:cs="Tahoma"/>
                <w:bCs/>
                <w:sz w:val="18"/>
                <w:szCs w:val="18"/>
                <w:lang w:eastAsia="sl-SI"/>
              </w:rPr>
            </w:pPr>
            <w:r w:rsidRPr="00D04851">
              <w:rPr>
                <w:rFonts w:ascii="Tahoma" w:eastAsia="Times New Roman" w:hAnsi="Tahoma" w:cs="Tahoma"/>
                <w:bCs/>
                <w:sz w:val="18"/>
                <w:szCs w:val="18"/>
                <w:lang w:eastAsia="sl-SI"/>
              </w:rPr>
              <w:t>Upravičenost do dodatne subvencije za malico</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 xml:space="preserve">Višina dodatne subvencije za malico </w:t>
            </w:r>
          </w:p>
          <w:p w:rsidR="00D04851" w:rsidRPr="00D04851" w:rsidRDefault="00D04851" w:rsidP="00D04851">
            <w:pPr>
              <w:spacing w:after="0" w:line="240" w:lineRule="auto"/>
              <w:rPr>
                <w:rFonts w:ascii="Tahoma" w:eastAsia="Times New Roman" w:hAnsi="Tahoma" w:cs="Tahoma"/>
                <w:bCs/>
                <w:sz w:val="18"/>
                <w:szCs w:val="18"/>
                <w:lang w:eastAsia="sl-SI"/>
              </w:rPr>
            </w:pPr>
            <w:r w:rsidRPr="00D04851">
              <w:rPr>
                <w:rFonts w:ascii="Tahoma" w:eastAsia="Times New Roman" w:hAnsi="Tahoma" w:cs="Tahoma"/>
                <w:bCs/>
                <w:sz w:val="18"/>
                <w:szCs w:val="18"/>
                <w:lang w:eastAsia="sl-SI"/>
              </w:rPr>
              <w:t>Upravičenost do dodatne subvencije za malico, ki jo določi šola</w:t>
            </w:r>
          </w:p>
          <w:p w:rsidR="00D04851" w:rsidRPr="00D04851" w:rsidRDefault="00D04851" w:rsidP="00D04851">
            <w:pPr>
              <w:spacing w:after="0" w:line="240" w:lineRule="auto"/>
              <w:rPr>
                <w:rFonts w:ascii="Tahoma" w:eastAsia="Times New Roman" w:hAnsi="Tahoma" w:cs="Tahoma"/>
                <w:bCs/>
                <w:sz w:val="18"/>
                <w:szCs w:val="18"/>
                <w:lang w:eastAsia="sl-SI"/>
              </w:rPr>
            </w:pPr>
            <w:r w:rsidRPr="00D04851">
              <w:rPr>
                <w:rFonts w:ascii="Tahoma" w:eastAsia="Times New Roman" w:hAnsi="Tahoma" w:cs="Tahoma"/>
                <w:bCs/>
                <w:sz w:val="18"/>
                <w:szCs w:val="18"/>
                <w:lang w:eastAsia="sl-SI"/>
              </w:rPr>
              <w:t>Višina dodatne subvencije za malico, ki jo določi šola</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Subvencija za kosilo</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Upravičenci do subvencionirane šolske prehrane</w:t>
            </w:r>
          </w:p>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 xml:space="preserve">VII. POSTOPEK DODELJEVANJA SUBVENCIJ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Uveljavljanje pravice do šolske prehrane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Nastop pravice do subvencionirane prehrane</w:t>
            </w:r>
          </w:p>
          <w:p w:rsidR="00D04851" w:rsidRPr="00D04851" w:rsidRDefault="00D04851" w:rsidP="00D04851">
            <w:pPr>
              <w:suppressAutoHyphens/>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Odločanje ravnatelja o pravici do subvencije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Vsebina ravnateljevega sklepa</w:t>
            </w:r>
          </w:p>
          <w:p w:rsidR="00D04851" w:rsidRPr="00D04851" w:rsidRDefault="00D04851" w:rsidP="00D04851">
            <w:pPr>
              <w:widowControl w:val="0"/>
              <w:autoSpaceDE w:val="0"/>
              <w:autoSpaceDN w:val="0"/>
              <w:adjustRightInd w:val="0"/>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Pritožba na sklep ravnatelja</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 xml:space="preserve">Odločanje ravnatelja o pritožbi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 xml:space="preserve">Odločanje komisije </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Vročanje listin v postopku</w:t>
            </w:r>
          </w:p>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VIII. EVIDENTIRANJE IN NADZOR NAD KORIŠČENJEM OBROKOV</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 xml:space="preserve">Evidenca šolske prehrane </w:t>
            </w:r>
          </w:p>
          <w:p w:rsidR="00D04851" w:rsidRPr="00D04851" w:rsidRDefault="00D04851" w:rsidP="00D04851">
            <w:pPr>
              <w:spacing w:after="0" w:line="240" w:lineRule="auto"/>
              <w:jc w:val="both"/>
              <w:rPr>
                <w:rFonts w:ascii="Tahoma" w:eastAsia="Times New Roman" w:hAnsi="Tahoma" w:cs="Tahoma"/>
                <w:sz w:val="18"/>
                <w:szCs w:val="18"/>
                <w:lang w:eastAsia="sl-SI"/>
              </w:rPr>
            </w:pPr>
            <w:r w:rsidRPr="00D04851">
              <w:rPr>
                <w:rFonts w:ascii="Tahoma" w:eastAsia="Times New Roman" w:hAnsi="Tahoma" w:cs="Tahoma"/>
                <w:sz w:val="18"/>
                <w:szCs w:val="18"/>
                <w:lang w:eastAsia="sl-SI"/>
              </w:rPr>
              <w:t>Dostop in posredovaje podatkov</w:t>
            </w:r>
          </w:p>
          <w:p w:rsidR="00D04851" w:rsidRPr="00D04851" w:rsidRDefault="00D04851" w:rsidP="00D04851">
            <w:pPr>
              <w:widowControl w:val="0"/>
              <w:autoSpaceDE w:val="0"/>
              <w:autoSpaceDN w:val="0"/>
              <w:adjustRightInd w:val="0"/>
              <w:spacing w:after="0" w:line="240" w:lineRule="auto"/>
              <w:ind w:right="27"/>
              <w:jc w:val="both"/>
              <w:rPr>
                <w:rFonts w:ascii="Tahoma" w:eastAsia="Times New Roman" w:hAnsi="Tahoma" w:cs="Tahoma"/>
                <w:sz w:val="18"/>
                <w:szCs w:val="18"/>
                <w:lang w:eastAsia="sl-SI" w:bidi="he-IL"/>
              </w:rPr>
            </w:pPr>
            <w:r w:rsidRPr="00D04851">
              <w:rPr>
                <w:rFonts w:ascii="Tahoma" w:eastAsia="Times New Roman" w:hAnsi="Tahoma" w:cs="Tahoma"/>
                <w:sz w:val="18"/>
                <w:szCs w:val="18"/>
                <w:lang w:eastAsia="sl-SI" w:bidi="he-IL"/>
              </w:rPr>
              <w:t>Centralna evidenca</w:t>
            </w:r>
          </w:p>
          <w:p w:rsidR="00D04851" w:rsidRPr="00D04851" w:rsidRDefault="00D04851" w:rsidP="00D04851">
            <w:pPr>
              <w:spacing w:after="0" w:line="240" w:lineRule="auto"/>
              <w:jc w:val="both"/>
              <w:rPr>
                <w:rFonts w:ascii="Tahoma" w:eastAsia="Times New Roman" w:hAnsi="Tahoma" w:cs="Tahoma"/>
                <w:sz w:val="18"/>
                <w:szCs w:val="18"/>
                <w:lang w:eastAsia="sl-SI"/>
              </w:rPr>
            </w:pPr>
            <w:r w:rsidRPr="00D04851">
              <w:rPr>
                <w:rFonts w:ascii="Tahoma" w:eastAsia="Times New Roman" w:hAnsi="Tahoma" w:cs="Tahoma"/>
                <w:sz w:val="18"/>
                <w:szCs w:val="18"/>
                <w:lang w:eastAsia="sl-SI"/>
              </w:rPr>
              <w:t>Varstvo podatkov</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Hranjenje podatkov</w:t>
            </w:r>
          </w:p>
          <w:p w:rsidR="00D04851" w:rsidRPr="00D04851" w:rsidRDefault="00D04851" w:rsidP="00D04851">
            <w:pPr>
              <w:spacing w:after="0" w:line="240" w:lineRule="auto"/>
              <w:jc w:val="both"/>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 xml:space="preserve">IX. POSTOPKI EVIDENTIRANJA OBROKOV ŠOLSKE PREHRANE  </w:t>
            </w:r>
          </w:p>
          <w:p w:rsidR="00D04851" w:rsidRPr="00D04851" w:rsidRDefault="00D04851" w:rsidP="00D04851">
            <w:pPr>
              <w:spacing w:after="0" w:line="240" w:lineRule="auto"/>
              <w:rPr>
                <w:rFonts w:ascii="Tahoma" w:eastAsia="Times New Roman" w:hAnsi="Tahoma" w:cs="Tahoma"/>
                <w:b/>
                <w:sz w:val="18"/>
                <w:szCs w:val="18"/>
                <w:lang w:eastAsia="sl-SI"/>
              </w:rPr>
            </w:pPr>
            <w:r w:rsidRPr="00D04851">
              <w:rPr>
                <w:rFonts w:ascii="Tahoma" w:eastAsia="Times New Roman" w:hAnsi="Tahoma" w:cs="Tahoma"/>
                <w:b/>
                <w:sz w:val="18"/>
                <w:szCs w:val="18"/>
                <w:lang w:eastAsia="sl-SI"/>
              </w:rPr>
              <w:t>X. SPREMLJANJE IN NADZOR</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Notranje spremljanje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Notranji nadzor</w:t>
            </w:r>
          </w:p>
          <w:p w:rsidR="00D04851" w:rsidRPr="00D04851" w:rsidRDefault="00D04851" w:rsidP="00D04851">
            <w:pPr>
              <w:spacing w:after="0" w:line="240" w:lineRule="auto"/>
              <w:rPr>
                <w:rFonts w:ascii="Tahoma" w:eastAsia="Times New Roman" w:hAnsi="Tahoma" w:cs="Tahoma"/>
                <w:b/>
                <w:bCs/>
                <w:sz w:val="18"/>
                <w:szCs w:val="18"/>
                <w:lang w:eastAsia="sl-SI"/>
              </w:rPr>
            </w:pPr>
            <w:r w:rsidRPr="00D04851">
              <w:rPr>
                <w:rFonts w:ascii="Tahoma" w:eastAsia="Times New Roman" w:hAnsi="Tahoma" w:cs="Tahoma"/>
                <w:b/>
                <w:bCs/>
                <w:sz w:val="18"/>
                <w:szCs w:val="18"/>
                <w:lang w:eastAsia="sl-SI"/>
              </w:rPr>
              <w:t>XI. DRUGI UPORABNIKI ŠOLSKE PREHRANE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Prijave in odjave ostalih uporabnikov šolske prehrane</w:t>
            </w:r>
          </w:p>
          <w:p w:rsidR="00D04851" w:rsidRPr="00D04851" w:rsidRDefault="00D04851" w:rsidP="00D04851">
            <w:pPr>
              <w:spacing w:after="0" w:line="240" w:lineRule="auto"/>
              <w:rPr>
                <w:rFonts w:ascii="Tahoma" w:eastAsia="Times New Roman" w:hAnsi="Tahoma" w:cs="Tahoma"/>
                <w:bCs/>
                <w:sz w:val="18"/>
                <w:szCs w:val="18"/>
                <w:lang w:eastAsia="sl-SI"/>
              </w:rPr>
            </w:pPr>
            <w:r w:rsidRPr="00D04851">
              <w:rPr>
                <w:rFonts w:ascii="Tahoma" w:eastAsia="Times New Roman" w:hAnsi="Tahoma" w:cs="Tahoma"/>
                <w:bCs/>
                <w:sz w:val="18"/>
                <w:szCs w:val="18"/>
                <w:lang w:eastAsia="sl-SI"/>
              </w:rPr>
              <w:t>Cena prehrane in plačilo</w:t>
            </w:r>
          </w:p>
          <w:p w:rsidR="00D04851" w:rsidRPr="00D04851" w:rsidRDefault="00D04851" w:rsidP="00D04851">
            <w:pPr>
              <w:spacing w:after="0" w:line="240" w:lineRule="auto"/>
              <w:rPr>
                <w:rFonts w:ascii="Tahoma" w:eastAsia="Times New Roman" w:hAnsi="Tahoma" w:cs="Tahoma"/>
                <w:b/>
                <w:bCs/>
                <w:sz w:val="18"/>
                <w:szCs w:val="18"/>
                <w:lang w:eastAsia="sl-SI"/>
              </w:rPr>
            </w:pPr>
            <w:r w:rsidRPr="00D04851">
              <w:rPr>
                <w:rFonts w:ascii="Tahoma" w:eastAsia="Times New Roman" w:hAnsi="Tahoma" w:cs="Tahoma"/>
                <w:b/>
                <w:bCs/>
                <w:sz w:val="18"/>
                <w:szCs w:val="18"/>
                <w:lang w:eastAsia="sl-SI"/>
              </w:rPr>
              <w:t>XII. PREHODNE IN KONČNE DOLOČBE</w:t>
            </w:r>
          </w:p>
          <w:p w:rsidR="00D04851" w:rsidRPr="00D04851" w:rsidRDefault="00D04851" w:rsidP="00D04851">
            <w:pPr>
              <w:spacing w:after="0" w:line="240" w:lineRule="auto"/>
              <w:rPr>
                <w:rFonts w:ascii="Tahoma" w:eastAsia="Times New Roman" w:hAnsi="Tahoma" w:cs="Tahoma"/>
                <w:sz w:val="18"/>
                <w:szCs w:val="18"/>
                <w:lang w:eastAsia="sl-SI"/>
              </w:rPr>
            </w:pPr>
            <w:r w:rsidRPr="00D04851">
              <w:rPr>
                <w:rFonts w:ascii="Tahoma" w:eastAsia="Times New Roman" w:hAnsi="Tahoma" w:cs="Tahoma"/>
                <w:sz w:val="18"/>
                <w:szCs w:val="18"/>
                <w:lang w:eastAsia="sl-SI"/>
              </w:rPr>
              <w:t>Vzpostavitev evidence</w:t>
            </w: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Cs/>
                <w:sz w:val="18"/>
                <w:szCs w:val="18"/>
                <w:lang w:eastAsia="sl-SI"/>
              </w:rPr>
              <w:t>Končne določbe</w:t>
            </w:r>
          </w:p>
        </w:tc>
      </w:tr>
    </w:tbl>
    <w:p w:rsidR="00D04851" w:rsidRPr="00D04851" w:rsidRDefault="00D04851" w:rsidP="00D04851">
      <w:pPr>
        <w:spacing w:before="100" w:beforeAutospacing="1" w:after="0" w:afterAutospacing="1" w:line="240" w:lineRule="auto"/>
        <w:rPr>
          <w:rFonts w:ascii="Tahoma" w:eastAsia="Times New Roman" w:hAnsi="Tahoma" w:cs="Tahoma"/>
          <w:sz w:val="20"/>
          <w:szCs w:val="20"/>
          <w:lang w:eastAsia="sl-SI"/>
        </w:rPr>
      </w:pPr>
    </w:p>
    <w:p w:rsidR="00D04851" w:rsidRPr="00D04851" w:rsidRDefault="00D04851" w:rsidP="00D04851">
      <w:pPr>
        <w:spacing w:before="100" w:beforeAutospacing="1" w:after="0" w:afterAutospacing="1"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Na osnovi določil </w:t>
      </w:r>
      <w:r w:rsidRPr="00D04851">
        <w:rPr>
          <w:rFonts w:ascii="Candara" w:eastAsia="Times New Roman" w:hAnsi="Candara" w:cs="Times New Roman"/>
          <w:i/>
          <w:sz w:val="24"/>
          <w:szCs w:val="20"/>
          <w:lang w:eastAsia="sl-SI"/>
        </w:rPr>
        <w:t xml:space="preserve">Zakon o šolski prehrani (Ur. l. RS, št. 3/13) </w:t>
      </w:r>
      <w:r w:rsidRPr="00D04851">
        <w:rPr>
          <w:rFonts w:ascii="Tahoma" w:eastAsia="Times New Roman" w:hAnsi="Tahoma" w:cs="Tahoma"/>
          <w:sz w:val="20"/>
          <w:szCs w:val="20"/>
          <w:lang w:eastAsia="sl-SI"/>
        </w:rPr>
        <w:t>je Svet šole Osnovne šole Čepovan na  redni seji dne 22.02.2013  obravnaval in sprejel</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jc w:val="center"/>
        <w:rPr>
          <w:rFonts w:ascii="Arial Black" w:eastAsia="Times New Roman" w:hAnsi="Arial Black" w:cs="Tahoma"/>
          <w:b/>
          <w:sz w:val="24"/>
          <w:szCs w:val="24"/>
          <w:lang w:eastAsia="sl-SI"/>
        </w:rPr>
      </w:pPr>
      <w:r w:rsidRPr="00D04851">
        <w:rPr>
          <w:rFonts w:ascii="Arial Black" w:eastAsia="Times New Roman" w:hAnsi="Arial Black" w:cs="Tahoma"/>
          <w:b/>
          <w:sz w:val="24"/>
          <w:szCs w:val="24"/>
          <w:lang w:eastAsia="sl-SI"/>
        </w:rPr>
        <w:t>Spremembe in dopolnitve</w:t>
      </w:r>
    </w:p>
    <w:p w:rsidR="00D04851" w:rsidRPr="00D04851" w:rsidRDefault="00D04851" w:rsidP="00D04851">
      <w:pPr>
        <w:spacing w:after="0" w:line="240" w:lineRule="auto"/>
        <w:jc w:val="center"/>
        <w:rPr>
          <w:rFonts w:ascii="Arial Black" w:eastAsia="Times New Roman" w:hAnsi="Arial Black" w:cs="Tahoma"/>
          <w:b/>
          <w:sz w:val="40"/>
          <w:szCs w:val="40"/>
          <w:lang w:eastAsia="sl-SI"/>
        </w:rPr>
      </w:pPr>
      <w:r w:rsidRPr="00D04851">
        <w:rPr>
          <w:rFonts w:ascii="Arial Black" w:eastAsia="Times New Roman" w:hAnsi="Arial Black" w:cs="Tahoma"/>
          <w:b/>
          <w:sz w:val="40"/>
          <w:szCs w:val="40"/>
          <w:lang w:eastAsia="sl-SI"/>
        </w:rPr>
        <w:t xml:space="preserve">P R A V I L </w:t>
      </w:r>
    </w:p>
    <w:p w:rsidR="00D04851" w:rsidRPr="00D04851" w:rsidRDefault="00D04851" w:rsidP="00D04851">
      <w:pPr>
        <w:spacing w:after="0" w:line="240" w:lineRule="auto"/>
        <w:jc w:val="center"/>
        <w:rPr>
          <w:rFonts w:ascii="Arial Black" w:eastAsia="Times New Roman" w:hAnsi="Arial Black" w:cs="Tahoma"/>
          <w:b/>
          <w:sz w:val="32"/>
          <w:szCs w:val="32"/>
          <w:lang w:eastAsia="sl-SI"/>
        </w:rPr>
      </w:pPr>
      <w:r w:rsidRPr="00D04851">
        <w:rPr>
          <w:rFonts w:ascii="Arial Black" w:eastAsia="Times New Roman" w:hAnsi="Arial Black" w:cs="Tahoma"/>
          <w:b/>
          <w:sz w:val="32"/>
          <w:szCs w:val="32"/>
          <w:lang w:eastAsia="sl-SI"/>
        </w:rPr>
        <w:t>ŠOLSKE PREHRANE</w:t>
      </w:r>
    </w:p>
    <w:p w:rsidR="00D04851" w:rsidRPr="00D04851" w:rsidRDefault="00D04851" w:rsidP="00D04851">
      <w:pPr>
        <w:spacing w:after="0" w:line="240" w:lineRule="auto"/>
        <w:jc w:val="center"/>
        <w:rPr>
          <w:rFonts w:ascii="Arial Black" w:eastAsia="Times New Roman" w:hAnsi="Arial Black" w:cs="Tahoma"/>
          <w:b/>
          <w:sz w:val="32"/>
          <w:szCs w:val="32"/>
          <w:lang w:eastAsia="sl-SI"/>
        </w:rPr>
      </w:pPr>
      <w:r w:rsidRPr="00D04851">
        <w:rPr>
          <w:rFonts w:ascii="Arial Black" w:eastAsia="Times New Roman" w:hAnsi="Arial Black" w:cs="Tahoma"/>
          <w:b/>
          <w:sz w:val="32"/>
          <w:szCs w:val="32"/>
          <w:lang w:eastAsia="sl-SI"/>
        </w:rPr>
        <w:t xml:space="preserve">Osnovne šole </w:t>
      </w:r>
    </w:p>
    <w:p w:rsidR="00D04851" w:rsidRPr="00D04851" w:rsidRDefault="00D04851" w:rsidP="00D04851">
      <w:pPr>
        <w:spacing w:after="0" w:line="240" w:lineRule="auto"/>
        <w:jc w:val="center"/>
        <w:rPr>
          <w:rFonts w:ascii="Arial Black" w:eastAsia="Times New Roman" w:hAnsi="Arial Black" w:cs="Tahoma"/>
          <w:b/>
          <w:sz w:val="32"/>
          <w:szCs w:val="32"/>
          <w:lang w:eastAsia="sl-SI"/>
        </w:rPr>
      </w:pPr>
      <w:r w:rsidRPr="00D04851">
        <w:rPr>
          <w:rFonts w:ascii="Arial Black" w:eastAsia="Times New Roman" w:hAnsi="Arial Black" w:cs="Tahoma"/>
          <w:b/>
          <w:sz w:val="32"/>
          <w:szCs w:val="32"/>
          <w:lang w:eastAsia="sl-SI"/>
        </w:rPr>
        <w:t>Čepovan</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I. UVODNA DOLOČILA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ind w:left="360"/>
        <w:rPr>
          <w:rFonts w:ascii="Arial" w:eastAsia="Times New Roman" w:hAnsi="Arial" w:cs="Arial"/>
          <w:sz w:val="17"/>
          <w:szCs w:val="17"/>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Šola s pravili šolske prehrane opredeli:</w:t>
      </w:r>
    </w:p>
    <w:p w:rsidR="00D04851" w:rsidRPr="00D04851" w:rsidRDefault="00D04851" w:rsidP="00D04851">
      <w:pPr>
        <w:numPr>
          <w:ilvl w:val="0"/>
          <w:numId w:val="3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organizacijo šolske prehrane,</w:t>
      </w:r>
    </w:p>
    <w:p w:rsidR="00D04851" w:rsidRPr="00D04851" w:rsidRDefault="00D04851" w:rsidP="00D04851">
      <w:pPr>
        <w:numPr>
          <w:ilvl w:val="0"/>
          <w:numId w:val="3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obveščanje učencev in staršev,</w:t>
      </w:r>
    </w:p>
    <w:p w:rsidR="00D04851" w:rsidRPr="00D04851" w:rsidRDefault="00D04851" w:rsidP="00D04851">
      <w:pPr>
        <w:numPr>
          <w:ilvl w:val="0"/>
          <w:numId w:val="3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prijavo na šolsko prehrano ter čas in način odjave posameznega obroka, </w:t>
      </w:r>
    </w:p>
    <w:p w:rsidR="00D04851" w:rsidRPr="00D04851" w:rsidRDefault="00D04851" w:rsidP="00D04851">
      <w:pPr>
        <w:numPr>
          <w:ilvl w:val="0"/>
          <w:numId w:val="3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ceno in plačilo šolske prehrane, </w:t>
      </w:r>
    </w:p>
    <w:p w:rsidR="00D04851" w:rsidRPr="00D04851" w:rsidRDefault="00D04851" w:rsidP="00D04851">
      <w:pPr>
        <w:numPr>
          <w:ilvl w:val="0"/>
          <w:numId w:val="36"/>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subvencioniranje šolske prehrane,</w:t>
      </w:r>
    </w:p>
    <w:p w:rsidR="00D04851" w:rsidRPr="00D04851" w:rsidRDefault="00D04851" w:rsidP="00D04851">
      <w:pPr>
        <w:numPr>
          <w:ilvl w:val="0"/>
          <w:numId w:val="3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postopek dodeljevanja subvencij, </w:t>
      </w:r>
    </w:p>
    <w:p w:rsidR="00D04851" w:rsidRPr="00D04851" w:rsidRDefault="00D04851" w:rsidP="00D04851">
      <w:pPr>
        <w:numPr>
          <w:ilvl w:val="0"/>
          <w:numId w:val="3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evidentiranje in nadzor nad koriščenjem obrokov,</w:t>
      </w:r>
    </w:p>
    <w:p w:rsidR="00D04851" w:rsidRPr="00D04851" w:rsidRDefault="00D04851" w:rsidP="00D04851">
      <w:pPr>
        <w:numPr>
          <w:ilvl w:val="0"/>
          <w:numId w:val="36"/>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postopke evidentiranja obrokov šolske prehrane,  </w:t>
      </w:r>
    </w:p>
    <w:p w:rsidR="00D04851" w:rsidRPr="00D04851" w:rsidRDefault="00D04851" w:rsidP="00D04851">
      <w:pPr>
        <w:numPr>
          <w:ilvl w:val="0"/>
          <w:numId w:val="3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spremljanje in nadzor in</w:t>
      </w:r>
    </w:p>
    <w:p w:rsidR="00D04851" w:rsidRPr="00D04851" w:rsidRDefault="00D04851" w:rsidP="00D04851">
      <w:pPr>
        <w:numPr>
          <w:ilvl w:val="0"/>
          <w:numId w:val="36"/>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druge uporabnike šolske prehrane.</w:t>
      </w:r>
    </w:p>
    <w:p w:rsidR="00D04851" w:rsidRPr="00D04851" w:rsidRDefault="00D04851" w:rsidP="00D04851">
      <w:pPr>
        <w:spacing w:after="0" w:line="240" w:lineRule="auto"/>
        <w:rPr>
          <w:rFonts w:ascii="Arial" w:eastAsia="Times New Roman" w:hAnsi="Arial" w:cs="Arial"/>
          <w:sz w:val="17"/>
          <w:szCs w:val="17"/>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
          <w:sz w:val="20"/>
          <w:szCs w:val="20"/>
          <w:lang w:eastAsia="sl-SI"/>
        </w:rPr>
        <w:t xml:space="preserve">Uporabniki šolske prehrane </w:t>
      </w:r>
      <w:r w:rsidRPr="00D04851">
        <w:rPr>
          <w:rFonts w:ascii="Tahoma" w:eastAsia="Times New Roman" w:hAnsi="Tahoma" w:cs="Tahoma"/>
          <w:sz w:val="20"/>
          <w:szCs w:val="20"/>
          <w:lang w:eastAsia="sl-SI"/>
        </w:rPr>
        <w:t xml:space="preserve">(v nadaljevanju: uporabniki) </w:t>
      </w:r>
      <w:r w:rsidRPr="00D04851">
        <w:rPr>
          <w:rFonts w:ascii="Tahoma" w:eastAsia="Times New Roman" w:hAnsi="Tahoma" w:cs="Tahoma"/>
          <w:b/>
          <w:sz w:val="20"/>
          <w:szCs w:val="20"/>
          <w:lang w:eastAsia="sl-SI"/>
        </w:rPr>
        <w:t>so:</w:t>
      </w:r>
    </w:p>
    <w:p w:rsidR="00D04851" w:rsidRPr="00D04851" w:rsidRDefault="00D04851" w:rsidP="00D04851">
      <w:pPr>
        <w:numPr>
          <w:ilvl w:val="0"/>
          <w:numId w:val="15"/>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učenci, </w:t>
      </w:r>
    </w:p>
    <w:p w:rsidR="00D04851" w:rsidRPr="00D04851" w:rsidRDefault="00D04851" w:rsidP="00D04851">
      <w:pPr>
        <w:numPr>
          <w:ilvl w:val="0"/>
          <w:numId w:val="15"/>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delavci šole,</w:t>
      </w:r>
    </w:p>
    <w:p w:rsidR="00D04851" w:rsidRPr="00D04851" w:rsidRDefault="00D04851" w:rsidP="00D04851">
      <w:pPr>
        <w:numPr>
          <w:ilvl w:val="0"/>
          <w:numId w:val="15"/>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delavci, ki dopolnjujejo delovno obvezo v šoli,</w:t>
      </w:r>
    </w:p>
    <w:p w:rsidR="00D04851" w:rsidRPr="00D04851" w:rsidRDefault="00D04851" w:rsidP="00D04851">
      <w:pPr>
        <w:numPr>
          <w:ilvl w:val="0"/>
          <w:numId w:val="15"/>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delavci, zaposleni po pogodbi,</w:t>
      </w:r>
    </w:p>
    <w:p w:rsidR="00D04851" w:rsidRPr="00D04851" w:rsidRDefault="00D04851" w:rsidP="00D04851">
      <w:pPr>
        <w:numPr>
          <w:ilvl w:val="0"/>
          <w:numId w:val="15"/>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študenti na obvezni praksi,</w:t>
      </w:r>
    </w:p>
    <w:p w:rsidR="00D04851" w:rsidRPr="00D04851" w:rsidRDefault="00D04851" w:rsidP="00D04851">
      <w:pPr>
        <w:numPr>
          <w:ilvl w:val="0"/>
          <w:numId w:val="15"/>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upokojeni delavci šole, če tako odloči svet šole in</w:t>
      </w:r>
    </w:p>
    <w:p w:rsidR="00D04851" w:rsidRPr="00D04851" w:rsidRDefault="00D04851" w:rsidP="00D04851">
      <w:pPr>
        <w:numPr>
          <w:ilvl w:val="0"/>
          <w:numId w:val="15"/>
        </w:numPr>
        <w:spacing w:after="0" w:line="240" w:lineRule="auto"/>
        <w:jc w:val="both"/>
        <w:rPr>
          <w:rFonts w:ascii="Tahoma" w:eastAsia="Times New Roman" w:hAnsi="Tahoma" w:cs="Tahoma"/>
          <w:color w:val="FF0000"/>
          <w:sz w:val="20"/>
          <w:szCs w:val="20"/>
          <w:lang w:eastAsia="sl-SI"/>
        </w:rPr>
      </w:pPr>
      <w:r w:rsidRPr="00D04851">
        <w:rPr>
          <w:rFonts w:ascii="Tahoma" w:eastAsia="Times New Roman" w:hAnsi="Tahoma" w:cs="Tahoma"/>
          <w:color w:val="FF0000"/>
          <w:sz w:val="20"/>
          <w:szCs w:val="20"/>
          <w:lang w:eastAsia="sl-SI"/>
        </w:rPr>
        <w:t>zunanji uporabniki</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 </w:t>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Obveznosti uporabnikov šolske prehrane</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 prijavo na šolsko prehrano nastopi dolžnost uporabnikov šolske prehrane, da bodo:</w:t>
      </w:r>
    </w:p>
    <w:p w:rsidR="00D04851" w:rsidRPr="00D04851" w:rsidRDefault="00D04851" w:rsidP="00D04851">
      <w:pPr>
        <w:numPr>
          <w:ilvl w:val="0"/>
          <w:numId w:val="22"/>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spoštovali pravila šolske prehrane in urnik,</w:t>
      </w:r>
    </w:p>
    <w:p w:rsidR="00D04851" w:rsidRPr="00D04851" w:rsidRDefault="00D04851" w:rsidP="00D04851">
      <w:pPr>
        <w:numPr>
          <w:ilvl w:val="0"/>
          <w:numId w:val="22"/>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plačali prispevek za šolsko prehrano,</w:t>
      </w:r>
    </w:p>
    <w:p w:rsidR="00D04851" w:rsidRPr="00D04851" w:rsidRDefault="00D04851" w:rsidP="00D04851">
      <w:pPr>
        <w:numPr>
          <w:ilvl w:val="0"/>
          <w:numId w:val="22"/>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pravočasno odjavili posamezni obrok v skladu s pravili šolske prehrane,</w:t>
      </w:r>
    </w:p>
    <w:p w:rsidR="00D04851" w:rsidRPr="00D04851" w:rsidRDefault="00D04851" w:rsidP="00D04851">
      <w:pPr>
        <w:numPr>
          <w:ilvl w:val="0"/>
          <w:numId w:val="22"/>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plačali polno ceno obroka, če ga niso pravočasno odjavil,</w:t>
      </w:r>
    </w:p>
    <w:p w:rsidR="00D04851" w:rsidRPr="00D04851" w:rsidRDefault="00D04851" w:rsidP="00D04851">
      <w:pPr>
        <w:numPr>
          <w:ilvl w:val="0"/>
          <w:numId w:val="22"/>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šoli v 30-ih dneh sporočili vsako spremembo podatkov o učencu, prijavljenem na šolsko prehrano. </w:t>
      </w:r>
    </w:p>
    <w:p w:rsidR="00D04851" w:rsidRPr="00D04851" w:rsidRDefault="00D04851" w:rsidP="00D04851">
      <w:pPr>
        <w:spacing w:after="0" w:line="240" w:lineRule="auto"/>
        <w:rPr>
          <w:rFonts w:ascii="Tahoma" w:eastAsia="Times New Roman" w:hAnsi="Tahoma" w:cs="Tahoma"/>
          <w:b/>
          <w:color w:val="FF0000"/>
          <w:sz w:val="20"/>
          <w:szCs w:val="20"/>
          <w:shd w:val="clear" w:color="auto" w:fill="FFFFFF"/>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color w:val="FF0000"/>
          <w:sz w:val="20"/>
          <w:szCs w:val="20"/>
          <w:shd w:val="clear" w:color="auto" w:fill="FFFFFF"/>
          <w:lang w:eastAsia="sl-SI"/>
        </w:rPr>
        <w:t xml:space="preserve">Dejavnosti, povezane s prehrano </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color w:val="FF0000"/>
          <w:sz w:val="20"/>
          <w:szCs w:val="20"/>
          <w:shd w:val="clear" w:color="auto" w:fill="FFFFFF"/>
          <w:lang w:eastAsia="sl-SI"/>
        </w:rPr>
      </w:pPr>
      <w:r w:rsidRPr="00D04851">
        <w:rPr>
          <w:rFonts w:ascii="Tahoma" w:eastAsia="Times New Roman" w:hAnsi="Tahoma" w:cs="Tahoma"/>
          <w:bCs/>
          <w:sz w:val="20"/>
          <w:szCs w:val="20"/>
          <w:lang w:eastAsia="sl-SI"/>
        </w:rPr>
        <w:t>Š</w:t>
      </w:r>
      <w:r w:rsidRPr="00D04851">
        <w:rPr>
          <w:rFonts w:ascii="Tahoma" w:eastAsia="Times New Roman" w:hAnsi="Tahoma" w:cs="Tahoma"/>
          <w:sz w:val="20"/>
          <w:szCs w:val="20"/>
          <w:lang w:eastAsia="sl-SI"/>
        </w:rPr>
        <w:t>ola opredeli v letnem delovnem načrtu</w:t>
      </w:r>
      <w:r w:rsidRPr="00D04851">
        <w:rPr>
          <w:rFonts w:ascii="Tahoma" w:eastAsia="Times New Roman" w:hAnsi="Tahoma" w:cs="Tahoma"/>
          <w:color w:val="FF0000"/>
          <w:sz w:val="20"/>
          <w:szCs w:val="20"/>
          <w:shd w:val="clear" w:color="auto" w:fill="FFFFFF"/>
          <w:lang w:eastAsia="sl-SI"/>
        </w:rPr>
        <w:t>:</w:t>
      </w:r>
    </w:p>
    <w:p w:rsidR="00D04851" w:rsidRPr="00D04851" w:rsidRDefault="00D04851" w:rsidP="00D04851">
      <w:pPr>
        <w:numPr>
          <w:ilvl w:val="0"/>
          <w:numId w:val="21"/>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color w:val="FF0000"/>
          <w:sz w:val="20"/>
          <w:szCs w:val="20"/>
          <w:shd w:val="clear" w:color="auto" w:fill="FFFFFF"/>
          <w:lang w:eastAsia="sl-SI"/>
        </w:rPr>
        <w:t>vzgojno-izobraževalne dejavnosti, povezane s prehrano,</w:t>
      </w:r>
      <w:r w:rsidRPr="00D04851">
        <w:rPr>
          <w:rFonts w:ascii="Tahoma" w:eastAsia="Times New Roman" w:hAnsi="Tahoma" w:cs="Tahoma"/>
          <w:sz w:val="20"/>
          <w:szCs w:val="20"/>
          <w:lang w:eastAsia="sl-SI"/>
        </w:rPr>
        <w:t xml:space="preserve"> </w:t>
      </w:r>
    </w:p>
    <w:p w:rsidR="00D04851" w:rsidRPr="00D04851" w:rsidRDefault="00D04851" w:rsidP="00D04851">
      <w:pPr>
        <w:numPr>
          <w:ilvl w:val="0"/>
          <w:numId w:val="21"/>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dejavnosti, s katerimi bo vzpodbujala zdravo prehranjevanje in kulturo prehranjevanja.</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Prostor, določen za šolsko prehrano, razpored in način razdeljevanja posameznih obrokov hrane šola opredeli vsako šolsko leto v </w:t>
      </w:r>
      <w:r w:rsidRPr="00D04851">
        <w:rPr>
          <w:rFonts w:ascii="Tahoma" w:eastAsia="Times New Roman" w:hAnsi="Tahoma" w:cs="Tahoma"/>
          <w:b/>
          <w:sz w:val="20"/>
          <w:szCs w:val="20"/>
          <w:lang w:eastAsia="sl-SI"/>
        </w:rPr>
        <w:t>letnem delovnem načrtu</w:t>
      </w:r>
      <w:r w:rsidRPr="00D04851">
        <w:rPr>
          <w:rFonts w:ascii="Tahoma" w:eastAsia="Times New Roman" w:hAnsi="Tahoma" w:cs="Tahoma"/>
          <w:sz w:val="20"/>
          <w:szCs w:val="20"/>
          <w:lang w:eastAsia="sl-SI"/>
        </w:rPr>
        <w:t xml:space="preserve">.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Cs/>
          <w:color w:val="FF0000"/>
          <w:sz w:val="20"/>
          <w:szCs w:val="20"/>
          <w:lang w:eastAsia="sl-SI"/>
        </w:rPr>
      </w:pPr>
      <w:r w:rsidRPr="00D04851">
        <w:rPr>
          <w:rFonts w:ascii="Tahoma" w:eastAsia="Times New Roman" w:hAnsi="Tahoma" w:cs="Tahoma"/>
          <w:bCs/>
          <w:sz w:val="20"/>
          <w:szCs w:val="20"/>
          <w:lang w:eastAsia="sl-SI"/>
        </w:rPr>
        <w:t xml:space="preserve">Na območju šole ter na površini, ki sodi v šolski prostor, ne smejo biti nameščeni prodajni avtomati za distribucijo hrane in pijače. </w:t>
      </w:r>
      <w:r w:rsidRPr="00D04851">
        <w:rPr>
          <w:rFonts w:ascii="Tahoma" w:eastAsia="Times New Roman" w:hAnsi="Tahoma" w:cs="Tahoma"/>
          <w:bCs/>
          <w:color w:val="FF0000"/>
          <w:sz w:val="20"/>
          <w:szCs w:val="20"/>
          <w:lang w:eastAsia="sl-SI"/>
        </w:rPr>
        <w:t>V zbornicah oziroma prostorih, ki so namenjeni izključno zaposlenim na šoli, so lahko nameščeni prodajni avtomati za distribucijo toplih napitkov.</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II. ORGANIZACIJA ŠOLSKE PREHRANE</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Šolska prehrana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organizira:</w:t>
      </w:r>
    </w:p>
    <w:p w:rsidR="00D04851" w:rsidRPr="00D04851" w:rsidRDefault="00D04851" w:rsidP="00D04851">
      <w:pPr>
        <w:numPr>
          <w:ilvl w:val="0"/>
          <w:numId w:val="24"/>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obvezno malico za vse učence, </w:t>
      </w:r>
    </w:p>
    <w:p w:rsidR="00D04851" w:rsidRPr="00D04851" w:rsidRDefault="00D04851" w:rsidP="00D04851">
      <w:pPr>
        <w:numPr>
          <w:ilvl w:val="0"/>
          <w:numId w:val="23"/>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bCs/>
          <w:sz w:val="20"/>
          <w:szCs w:val="20"/>
          <w:lang w:eastAsia="sl-SI"/>
        </w:rPr>
        <w:t>kot dodatno ponudbo kosilo.</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Šola organizira prehrano za učence v dneh, ko potekajo pouk in druge organizirane dejavnosti šole. </w:t>
      </w:r>
    </w:p>
    <w:p w:rsidR="00D04851" w:rsidRPr="00D04851" w:rsidRDefault="00D04851" w:rsidP="00D04851">
      <w:pPr>
        <w:spacing w:after="0" w:line="240" w:lineRule="auto"/>
        <w:rPr>
          <w:rFonts w:ascii="Arial" w:eastAsia="Times New Roman" w:hAnsi="Arial" w:cs="Arial"/>
          <w:b/>
          <w:bCs/>
          <w:sz w:val="17"/>
          <w:szCs w:val="17"/>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Pri organizaciji šolske prehrane se upoštevajo Smernice za prehranjevanje v vzgojno-izobraževalnih zavodih, ki jih sprejme Strokovni svet Republike Slovenije za splošno izobraževanje.</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  </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Organizacija šolske prehrane</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1. Izvajalci prehrane</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Šolsko prehrano organizira šola tako, da sama izvede:</w:t>
      </w:r>
    </w:p>
    <w:p w:rsidR="00D04851" w:rsidRPr="00D04851" w:rsidRDefault="00D04851" w:rsidP="00D04851">
      <w:pPr>
        <w:numPr>
          <w:ilvl w:val="0"/>
          <w:numId w:val="3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nabavo živil,</w:t>
      </w:r>
    </w:p>
    <w:p w:rsidR="00D04851" w:rsidRPr="00D04851" w:rsidRDefault="00D04851" w:rsidP="00D04851">
      <w:pPr>
        <w:numPr>
          <w:ilvl w:val="0"/>
          <w:numId w:val="3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pripravo,</w:t>
      </w:r>
    </w:p>
    <w:p w:rsidR="00D04851" w:rsidRPr="00D04851" w:rsidRDefault="00D04851" w:rsidP="00D04851">
      <w:pPr>
        <w:numPr>
          <w:ilvl w:val="0"/>
          <w:numId w:val="3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razdeljevanje obrokov in</w:t>
      </w:r>
    </w:p>
    <w:p w:rsidR="00D04851" w:rsidRPr="00D04851" w:rsidRDefault="00D04851" w:rsidP="00D04851">
      <w:pPr>
        <w:numPr>
          <w:ilvl w:val="0"/>
          <w:numId w:val="3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vodi ustrezne evidence.</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Poleg organizacije šolske prehrane šola obvezno izvaja tudi vzgojno-izobraževalne dejavnosti, ki so povezane s prehrano.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jc w:val="both"/>
        <w:rPr>
          <w:rFonts w:ascii="Tahoma" w:eastAsia="Times New Roman" w:hAnsi="Tahoma" w:cs="Tahoma"/>
          <w:b/>
          <w:sz w:val="20"/>
          <w:szCs w:val="20"/>
          <w:lang w:eastAsia="sl-SI"/>
        </w:rPr>
      </w:pPr>
    </w:p>
    <w:p w:rsidR="00D04851" w:rsidRPr="00D04851" w:rsidRDefault="00D04851" w:rsidP="00D04851">
      <w:pPr>
        <w:spacing w:after="0" w:line="240" w:lineRule="auto"/>
        <w:jc w:val="both"/>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Skupina za prehrano</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Ravnatelj </w:t>
      </w:r>
      <w:r w:rsidRPr="00D04851">
        <w:rPr>
          <w:rFonts w:ascii="Tahoma" w:eastAsia="Times New Roman" w:hAnsi="Tahoma" w:cs="Tahoma"/>
          <w:b/>
          <w:sz w:val="20"/>
          <w:szCs w:val="20"/>
          <w:lang w:eastAsia="sl-SI"/>
        </w:rPr>
        <w:t xml:space="preserve"> lahko</w:t>
      </w:r>
      <w:r w:rsidRPr="00D04851">
        <w:rPr>
          <w:rFonts w:ascii="Tahoma" w:eastAsia="Times New Roman" w:hAnsi="Tahoma" w:cs="Tahoma"/>
          <w:sz w:val="20"/>
          <w:szCs w:val="20"/>
          <w:lang w:eastAsia="sl-SI"/>
        </w:rPr>
        <w:t xml:space="preserve"> imenuje skupino za prehrano.</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Skupina za prehrano je imenovana za mandat štirih let. </w:t>
      </w:r>
    </w:p>
    <w:p w:rsidR="00D04851" w:rsidRPr="00D04851" w:rsidRDefault="00D04851" w:rsidP="00D04851">
      <w:pPr>
        <w:spacing w:after="0" w:line="240" w:lineRule="auto"/>
        <w:jc w:val="both"/>
        <w:rPr>
          <w:rFonts w:ascii="Tahoma" w:eastAsia="Times New Roman" w:hAnsi="Tahoma" w:cs="Tahoma"/>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Članu lahko preneha mandat: </w:t>
      </w:r>
    </w:p>
    <w:p w:rsidR="00D04851" w:rsidRPr="00D04851" w:rsidRDefault="00D04851" w:rsidP="00D04851">
      <w:pPr>
        <w:numPr>
          <w:ilvl w:val="0"/>
          <w:numId w:val="14"/>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na lastno željo,</w:t>
      </w:r>
    </w:p>
    <w:p w:rsidR="00D04851" w:rsidRPr="00D04851" w:rsidRDefault="00D04851" w:rsidP="00D04851">
      <w:pPr>
        <w:numPr>
          <w:ilvl w:val="0"/>
          <w:numId w:val="14"/>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če mu preneha delovno razmerje v šoli,</w:t>
      </w:r>
    </w:p>
    <w:p w:rsidR="00D04851" w:rsidRPr="00D04851" w:rsidRDefault="00D04851" w:rsidP="00D04851">
      <w:pPr>
        <w:numPr>
          <w:ilvl w:val="0"/>
          <w:numId w:val="14"/>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če mu preneha status starša učenca šole.</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Ko preneha mandat članu komisije, ravnatelj takoj imenuje nadomestnega člana za čas trajanja mandata.</w:t>
      </w:r>
    </w:p>
    <w:p w:rsidR="00D04851" w:rsidRPr="00D04851" w:rsidRDefault="00D04851" w:rsidP="00D04851">
      <w:pPr>
        <w:spacing w:after="0" w:line="240" w:lineRule="auto"/>
        <w:jc w:val="both"/>
        <w:rPr>
          <w:rFonts w:ascii="Arial" w:eastAsia="Times New Roman" w:hAnsi="Arial" w:cs="Arial"/>
          <w:sz w:val="17"/>
          <w:szCs w:val="17"/>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Naloge skupine za prehrano:</w:t>
      </w:r>
    </w:p>
    <w:p w:rsidR="00D04851" w:rsidRPr="00D04851" w:rsidRDefault="00D04851" w:rsidP="00D04851">
      <w:pPr>
        <w:numPr>
          <w:ilvl w:val="0"/>
          <w:numId w:val="13"/>
        </w:numPr>
        <w:spacing w:after="0" w:line="240" w:lineRule="auto"/>
        <w:rPr>
          <w:rFonts w:ascii="Tahoma" w:eastAsia="Times New Roman" w:hAnsi="Tahoma" w:cs="Tahoma"/>
          <w:sz w:val="20"/>
          <w:szCs w:val="20"/>
          <w:lang w:eastAsia="sl-SI" w:bidi="he-IL"/>
        </w:rPr>
      </w:pPr>
      <w:r w:rsidRPr="00D04851">
        <w:rPr>
          <w:rFonts w:ascii="Tahoma" w:eastAsia="Times New Roman" w:hAnsi="Tahoma" w:cs="Tahoma"/>
          <w:sz w:val="20"/>
          <w:szCs w:val="20"/>
          <w:lang w:eastAsia="sl-SI" w:bidi="he-IL"/>
        </w:rPr>
        <w:t>daje mnenja in predloge pri organizaciji šolske prehrane,</w:t>
      </w:r>
    </w:p>
    <w:p w:rsidR="00D04851" w:rsidRPr="00D04851" w:rsidRDefault="00D04851" w:rsidP="00D04851">
      <w:pPr>
        <w:numPr>
          <w:ilvl w:val="0"/>
          <w:numId w:val="13"/>
        </w:numPr>
        <w:tabs>
          <w:tab w:val="left" w:pos="1620"/>
        </w:tabs>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pripravi vzorce obrazcev za preverjanje stopnje zadovoljstva učencev s šolsko prehrano, </w:t>
      </w:r>
    </w:p>
    <w:p w:rsidR="00D04851" w:rsidRPr="00D04851" w:rsidRDefault="00D04851" w:rsidP="00D04851">
      <w:pPr>
        <w:numPr>
          <w:ilvl w:val="0"/>
          <w:numId w:val="13"/>
        </w:numPr>
        <w:tabs>
          <w:tab w:val="left" w:pos="1620"/>
        </w:tabs>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obravnava predloge in pripombe učencev oziroma staršev,</w:t>
      </w:r>
    </w:p>
    <w:p w:rsidR="00D04851" w:rsidRPr="00D04851" w:rsidRDefault="00D04851" w:rsidP="00D04851">
      <w:pPr>
        <w:widowControl w:val="0"/>
        <w:numPr>
          <w:ilvl w:val="0"/>
          <w:numId w:val="13"/>
        </w:numPr>
        <w:autoSpaceDE w:val="0"/>
        <w:autoSpaceDN w:val="0"/>
        <w:adjustRightInd w:val="0"/>
        <w:spacing w:after="0" w:line="240" w:lineRule="auto"/>
        <w:rPr>
          <w:rFonts w:ascii="Tahoma" w:eastAsia="Times New Roman" w:hAnsi="Tahoma" w:cs="Tahoma"/>
          <w:sz w:val="20"/>
          <w:szCs w:val="20"/>
          <w:lang w:eastAsia="sl-SI" w:bidi="he-IL"/>
        </w:rPr>
      </w:pPr>
      <w:r w:rsidRPr="00D04851">
        <w:rPr>
          <w:rFonts w:ascii="Tahoma" w:eastAsia="Times New Roman" w:hAnsi="Tahoma" w:cs="Tahoma"/>
          <w:sz w:val="20"/>
          <w:szCs w:val="20"/>
          <w:lang w:eastAsia="sl-SI" w:bidi="he-IL"/>
        </w:rPr>
        <w:t>vsaj enkrat med šolskim letom preverja stopnjo zadovoljstva učencev in staršev s šolsko prehrano in izvajanje dejavnosti, s katerimi vzpodbuja kulturo prehranjevanja,</w:t>
      </w:r>
    </w:p>
    <w:p w:rsidR="00D04851" w:rsidRPr="00D04851" w:rsidRDefault="00D04851" w:rsidP="00D04851">
      <w:pPr>
        <w:widowControl w:val="0"/>
        <w:numPr>
          <w:ilvl w:val="0"/>
          <w:numId w:val="13"/>
        </w:numPr>
        <w:autoSpaceDE w:val="0"/>
        <w:autoSpaceDN w:val="0"/>
        <w:adjustRightInd w:val="0"/>
        <w:spacing w:after="0" w:line="240" w:lineRule="auto"/>
        <w:rPr>
          <w:rFonts w:ascii="Tahoma" w:eastAsia="Times New Roman" w:hAnsi="Tahoma" w:cs="Tahoma"/>
          <w:sz w:val="20"/>
          <w:szCs w:val="20"/>
          <w:lang w:eastAsia="sl-SI" w:bidi="he-IL"/>
        </w:rPr>
      </w:pPr>
      <w:r w:rsidRPr="00D04851">
        <w:rPr>
          <w:rFonts w:ascii="Tahoma" w:eastAsia="Times New Roman" w:hAnsi="Tahoma" w:cs="Tahoma"/>
          <w:sz w:val="20"/>
          <w:szCs w:val="20"/>
          <w:lang w:eastAsia="sl-SI" w:bidi="he-IL"/>
        </w:rPr>
        <w:t xml:space="preserve">druge dogovorjene naloge. </w:t>
      </w:r>
    </w:p>
    <w:p w:rsidR="00D04851" w:rsidRPr="00D04851" w:rsidRDefault="00D04851" w:rsidP="00D04851">
      <w:pPr>
        <w:spacing w:after="0" w:line="240" w:lineRule="auto"/>
        <w:jc w:val="both"/>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III. OBVEŠČANJE UČENCEV IN STARŠEV</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seznanja starše in učence z organizacijo šolske prehrane na način, ki jim zagotavlja razumljivost, pravočasnost ter dostopnost do informacij.</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   </w:t>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Vsebina obveščanja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seznani starše in učence do začetka šolskega leta:</w:t>
      </w:r>
    </w:p>
    <w:p w:rsidR="00D04851" w:rsidRPr="00D04851" w:rsidRDefault="00D04851" w:rsidP="00D04851">
      <w:pPr>
        <w:numPr>
          <w:ilvl w:val="0"/>
          <w:numId w:val="26"/>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 organizacijo šolske prehrane, </w:t>
      </w:r>
    </w:p>
    <w:p w:rsidR="00D04851" w:rsidRPr="00D04851" w:rsidRDefault="00D04851" w:rsidP="00D04851">
      <w:pPr>
        <w:numPr>
          <w:ilvl w:val="0"/>
          <w:numId w:val="25"/>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s pravili šolske prehrane, </w:t>
      </w:r>
    </w:p>
    <w:p w:rsidR="00D04851" w:rsidRPr="00D04851" w:rsidRDefault="00D04851" w:rsidP="00D04851">
      <w:pPr>
        <w:numPr>
          <w:ilvl w:val="0"/>
          <w:numId w:val="25"/>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 dolžnostmi učencev in staršev po prijavi na šolsko prehrano, </w:t>
      </w:r>
    </w:p>
    <w:p w:rsidR="00D04851" w:rsidRPr="00D04851" w:rsidRDefault="00D04851" w:rsidP="00D04851">
      <w:pPr>
        <w:numPr>
          <w:ilvl w:val="0"/>
          <w:numId w:val="25"/>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s subvencioniranjem malice oziroma kosila ter </w:t>
      </w:r>
    </w:p>
    <w:p w:rsidR="00D04851" w:rsidRPr="00D04851" w:rsidRDefault="00D04851" w:rsidP="00D04851">
      <w:pPr>
        <w:numPr>
          <w:ilvl w:val="0"/>
          <w:numId w:val="25"/>
        </w:numPr>
        <w:tabs>
          <w:tab w:val="num" w:pos="720"/>
        </w:tabs>
        <w:spacing w:after="0" w:line="240" w:lineRule="auto"/>
        <w:ind w:left="72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 načinom in postopki uveljavljanja subvencij. </w:t>
      </w:r>
    </w:p>
    <w:p w:rsidR="00D04851" w:rsidRPr="00D04851" w:rsidRDefault="00D04851" w:rsidP="00D04851">
      <w:pPr>
        <w:spacing w:after="0" w:line="240" w:lineRule="auto"/>
        <w:jc w:val="both"/>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mora obvezno obvestiti starše o vsakokratni spremembi cen:</w:t>
      </w:r>
    </w:p>
    <w:p w:rsidR="00D04851" w:rsidRPr="00D04851" w:rsidRDefault="00D04851" w:rsidP="00D04851">
      <w:pPr>
        <w:numPr>
          <w:ilvl w:val="0"/>
          <w:numId w:val="29"/>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subvencionirane malice, ki jo določi minister pristojen za šolstvo (v nadaljnjem besedilu: minister), </w:t>
      </w:r>
    </w:p>
    <w:p w:rsidR="00D04851" w:rsidRPr="00D04851" w:rsidRDefault="00D04851" w:rsidP="00D04851">
      <w:pPr>
        <w:numPr>
          <w:ilvl w:val="0"/>
          <w:numId w:val="29"/>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zajtrka, kosila in popoldanske malice, ki jo določi svet šole na podlagi izračuna.</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Način obveščanja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obvešča in seznani starše z vsebino zgornje točke:</w:t>
      </w:r>
    </w:p>
    <w:p w:rsidR="00D04851" w:rsidRPr="00D04851" w:rsidRDefault="00D04851" w:rsidP="00D04851">
      <w:pPr>
        <w:numPr>
          <w:ilvl w:val="0"/>
          <w:numId w:val="2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na govorilnih urah, </w:t>
      </w:r>
    </w:p>
    <w:p w:rsidR="00D04851" w:rsidRPr="00D04851" w:rsidRDefault="00D04851" w:rsidP="00D04851">
      <w:pPr>
        <w:numPr>
          <w:ilvl w:val="0"/>
          <w:numId w:val="2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preko spletne strani,</w:t>
      </w:r>
    </w:p>
    <w:p w:rsidR="00D04851" w:rsidRPr="00D04851" w:rsidRDefault="00D04851" w:rsidP="00D04851">
      <w:pPr>
        <w:numPr>
          <w:ilvl w:val="0"/>
          <w:numId w:val="2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 pisnimi obvestili,</w:t>
      </w:r>
    </w:p>
    <w:p w:rsidR="00D04851" w:rsidRPr="00D04851" w:rsidRDefault="00D04851" w:rsidP="00D04851">
      <w:pPr>
        <w:numPr>
          <w:ilvl w:val="0"/>
          <w:numId w:val="2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preko publikacije,</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Razredniki seznanijo učence šole s pravili šolske prehrane na:</w:t>
      </w:r>
    </w:p>
    <w:p w:rsidR="00D04851" w:rsidRPr="00D04851" w:rsidRDefault="00D04851" w:rsidP="00D04851">
      <w:pPr>
        <w:numPr>
          <w:ilvl w:val="0"/>
          <w:numId w:val="2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razrednih urah,</w:t>
      </w:r>
    </w:p>
    <w:p w:rsidR="00D04851" w:rsidRPr="00D04851" w:rsidRDefault="00D04851" w:rsidP="00D04851">
      <w:pPr>
        <w:numPr>
          <w:ilvl w:val="0"/>
          <w:numId w:val="2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šolski skupnosti,</w:t>
      </w:r>
    </w:p>
    <w:p w:rsidR="00D04851" w:rsidRPr="00D04851" w:rsidRDefault="00D04851" w:rsidP="00D04851">
      <w:pPr>
        <w:numPr>
          <w:ilvl w:val="0"/>
          <w:numId w:val="2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z obvestili in jedilniki preko oglasne deske,</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 xml:space="preserve">IV. PRIJAVA NA ŠOLSKA PREHRANO TER ČAS IN NAČIN ODJAVE POSAMEZNEGA OBROKA </w:t>
      </w:r>
    </w:p>
    <w:p w:rsidR="00D04851" w:rsidRPr="00D04851" w:rsidRDefault="00D04851" w:rsidP="00D04851">
      <w:pPr>
        <w:spacing w:after="0" w:line="240" w:lineRule="auto"/>
        <w:rPr>
          <w:rFonts w:ascii="Arial" w:eastAsia="Times New Roman" w:hAnsi="Arial" w:cs="Arial"/>
          <w:sz w:val="17"/>
          <w:szCs w:val="17"/>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Prijava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Starši lahko prijavijo učenca na šolsko prehrano:</w:t>
      </w:r>
    </w:p>
    <w:p w:rsidR="00D04851" w:rsidRPr="00D04851" w:rsidRDefault="00D04851" w:rsidP="00D04851">
      <w:pPr>
        <w:numPr>
          <w:ilvl w:val="0"/>
          <w:numId w:val="5"/>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praviloma v mesecu juniju za naslednje šolsko leto oziroma </w:t>
      </w:r>
    </w:p>
    <w:p w:rsidR="00D04851" w:rsidRPr="00D04851" w:rsidRDefault="00D04851" w:rsidP="00D04851">
      <w:pPr>
        <w:numPr>
          <w:ilvl w:val="0"/>
          <w:numId w:val="5"/>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kadarkoli med šolskim letom.</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Prijava na šolsko prehrano se vloži na obrazcu, ki je priloga teh pravil. Prijavo hrani šola do konca šolskega leta, za katerega je bila oddana. </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Preklic prijave in odjava prehrane</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bCs/>
          <w:sz w:val="20"/>
          <w:szCs w:val="20"/>
          <w:lang w:eastAsia="sl-SI"/>
        </w:rPr>
      </w:pPr>
      <w:r w:rsidRPr="00D04851">
        <w:rPr>
          <w:rFonts w:ascii="Tahoma" w:eastAsia="Times New Roman" w:hAnsi="Tahoma" w:cs="Tahoma"/>
          <w:sz w:val="20"/>
          <w:szCs w:val="20"/>
          <w:lang w:eastAsia="sl-SI"/>
        </w:rPr>
        <w:t xml:space="preserve">Oddano prijavo na šolsko prehrano lahko starši kadarkoli prekličejo. Starši lahko za stalno odjavijo vse ali posamezne obroke šolske prehrane. </w:t>
      </w:r>
      <w:r w:rsidRPr="00D04851">
        <w:rPr>
          <w:rFonts w:ascii="Tahoma" w:eastAsia="Times New Roman" w:hAnsi="Tahoma" w:cs="Tahoma"/>
          <w:bCs/>
          <w:sz w:val="20"/>
          <w:szCs w:val="20"/>
          <w:lang w:eastAsia="sl-SI"/>
        </w:rPr>
        <w:t xml:space="preserve"> </w:t>
      </w:r>
    </w:p>
    <w:p w:rsidR="00D04851" w:rsidRPr="00D04851" w:rsidRDefault="00D04851" w:rsidP="00D04851">
      <w:pPr>
        <w:spacing w:after="0" w:line="240" w:lineRule="auto"/>
        <w:rPr>
          <w:rFonts w:ascii="Arial" w:eastAsia="Times New Roman" w:hAnsi="Arial" w:cs="Arial"/>
          <w:b/>
          <w:bCs/>
          <w:sz w:val="17"/>
          <w:szCs w:val="17"/>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Izpolnjeno in podpisano pisno izjavo o prijavi ali odjavi lahko starši oddajo na šoli.</w:t>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sz w:val="20"/>
          <w:szCs w:val="20"/>
          <w:lang w:eastAsia="sl-SI"/>
        </w:rPr>
        <w:t>Preklic in odjava velja z naslednjim dnem po prejemu preklica oziroma odjave.</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Obrazce za preklic in odjavo šolske prehrane dobijo starši v tajništvu šole.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jc w:val="both"/>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Odjava in prijava posameznega dnevnega obroka med šolskim letom</w:t>
      </w:r>
    </w:p>
    <w:p w:rsidR="00D04851" w:rsidRPr="00D04851" w:rsidRDefault="00D04851" w:rsidP="00D04851">
      <w:pPr>
        <w:spacing w:after="0" w:line="240" w:lineRule="auto"/>
        <w:jc w:val="both"/>
        <w:rPr>
          <w:rFonts w:ascii="Tahoma" w:eastAsia="Times New Roman" w:hAnsi="Tahoma" w:cs="Tahoma"/>
          <w:b/>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Straši lahko odjavijo ali prijavijo posamezni obrok s pisnim obvestilom preko učenca, po telefonu ali osebno na tajništvu šole</w:t>
      </w:r>
    </w:p>
    <w:p w:rsidR="00D04851" w:rsidRPr="00D04851" w:rsidRDefault="00D04851" w:rsidP="00D04851">
      <w:pPr>
        <w:spacing w:after="0" w:line="240" w:lineRule="auto"/>
        <w:rPr>
          <w:rFonts w:ascii="Tahoma" w:eastAsia="Times New Roman" w:hAnsi="Tahoma" w:cs="Tahoma"/>
          <w:bCs/>
          <w:sz w:val="20"/>
          <w:szCs w:val="20"/>
          <w:lang w:eastAsia="sl-SI"/>
        </w:rPr>
      </w:pPr>
    </w:p>
    <w:p w:rsidR="00D04851" w:rsidRPr="00D04851" w:rsidRDefault="00D04851" w:rsidP="00D04851">
      <w:p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 xml:space="preserve">Posamezni obrok za odsotnega učenca so dolžni starši pravočasno odjaviti. </w:t>
      </w:r>
      <w:r w:rsidRPr="00D04851">
        <w:rPr>
          <w:rFonts w:ascii="Tahoma" w:eastAsia="Times New Roman" w:hAnsi="Tahoma" w:cs="Tahoma"/>
          <w:bCs/>
          <w:color w:val="FF0000"/>
          <w:sz w:val="20"/>
          <w:szCs w:val="20"/>
          <w:lang w:eastAsia="sl-SI"/>
        </w:rPr>
        <w:t>Posamezni obrok je pravočasno odjavljen, če se ga odjavi na dan odsotnosti učenca, in sicer do 8.00 ure.</w:t>
      </w:r>
    </w:p>
    <w:p w:rsidR="00D04851" w:rsidRPr="00D04851" w:rsidRDefault="00D04851" w:rsidP="00D04851">
      <w:pPr>
        <w:spacing w:after="0" w:line="240" w:lineRule="auto"/>
        <w:jc w:val="both"/>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Cs/>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Cs/>
          <w:sz w:val="20"/>
          <w:szCs w:val="20"/>
          <w:lang w:eastAsia="sl-SI"/>
        </w:rPr>
        <w:t>Posamezni obrok za učenca, ki je odsoten od pouka zaradi sodelovanja pri športnih, kulturnih in drugih tekmovanjih ter srečanjih, na katerih sodeluje v imenu šole, odjavi tajništvo šole.</w:t>
      </w:r>
      <w:r w:rsidRPr="00D04851">
        <w:rPr>
          <w:rFonts w:ascii="Tahoma" w:eastAsia="Times New Roman" w:hAnsi="Tahoma" w:cs="Tahoma"/>
          <w:sz w:val="20"/>
          <w:szCs w:val="20"/>
          <w:lang w:eastAsia="sl-SI"/>
        </w:rPr>
        <w:br/>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Učencu bo zagotovljen posamezni obrok, če bodo starši ali učenec še isti dan pred začetkom pouka obvestil razrednika ali kuharico , da bo prisoten pri pouku.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Plačilo polne cene obroka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V kolikor straši posameznega obroka ne odjavijo pravočasno, plačajo </w:t>
      </w:r>
      <w:r w:rsidRPr="00D04851">
        <w:rPr>
          <w:rFonts w:ascii="Tahoma" w:eastAsia="Times New Roman" w:hAnsi="Tahoma" w:cs="Tahoma"/>
          <w:b/>
          <w:sz w:val="20"/>
          <w:szCs w:val="20"/>
          <w:lang w:eastAsia="sl-SI"/>
        </w:rPr>
        <w:t>polno ceno obroka,</w:t>
      </w:r>
      <w:r w:rsidRPr="00D04851">
        <w:rPr>
          <w:rFonts w:ascii="Tahoma" w:eastAsia="Times New Roman" w:hAnsi="Tahoma" w:cs="Tahoma"/>
          <w:sz w:val="20"/>
          <w:szCs w:val="20"/>
          <w:lang w:eastAsia="sl-SI"/>
        </w:rPr>
        <w:t xml:space="preserve"> vključno s subvencijo.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Odjavljeni obroki prehrane se obračunajo naslednji mesec.</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Neprevzeti obroki</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Obroke šolske prehrane, ki niso bili:</w:t>
      </w:r>
    </w:p>
    <w:p w:rsidR="00D04851" w:rsidRPr="00D04851" w:rsidRDefault="00D04851" w:rsidP="00D04851">
      <w:pPr>
        <w:numPr>
          <w:ilvl w:val="0"/>
          <w:numId w:val="1"/>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pravočasno odjavljeni ali </w:t>
      </w:r>
    </w:p>
    <w:p w:rsidR="00D04851" w:rsidRPr="00D04851" w:rsidRDefault="00D04851" w:rsidP="00D04851">
      <w:pPr>
        <w:numPr>
          <w:ilvl w:val="0"/>
          <w:numId w:val="1"/>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jih učenci v predvidenem času niso prevzeli, </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brezplačno odstopi:</w:t>
      </w:r>
    </w:p>
    <w:p w:rsidR="00D04851" w:rsidRPr="00D04851" w:rsidRDefault="00D04851" w:rsidP="00D04851">
      <w:pPr>
        <w:numPr>
          <w:ilvl w:val="0"/>
          <w:numId w:val="2"/>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drugim učencem ali</w:t>
      </w:r>
    </w:p>
    <w:p w:rsidR="00D04851" w:rsidRPr="00D04851" w:rsidRDefault="00D04851" w:rsidP="00D04851">
      <w:pPr>
        <w:numPr>
          <w:ilvl w:val="0"/>
          <w:numId w:val="2"/>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humanitarnim organizacijam, vpisanim v razvid humanitarnih organizacij.</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Zaradi odnosa do hrane in kulture prehranjevanja se neprevzeti obroki v času malice razdelijo učencem.  </w:t>
      </w:r>
    </w:p>
    <w:p w:rsidR="00D04851" w:rsidRPr="00D04851" w:rsidRDefault="00D04851" w:rsidP="00D04851">
      <w:pPr>
        <w:spacing w:after="0" w:line="240" w:lineRule="auto"/>
        <w:jc w:val="both"/>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 xml:space="preserve">V. CENA IN PLAČILO ZA ŠOLSKO PREHRANO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Cena zajtrka, kosila in popoldanske malice</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Ceno šolske prehrane (kosilo) določi šola s cenikom, ki ga sprejme svet šole na osnovi predhodnega soglasja ustanovitelja šole.</w:t>
      </w:r>
    </w:p>
    <w:p w:rsidR="00D04851" w:rsidRPr="00D04851" w:rsidRDefault="00D04851" w:rsidP="00D04851">
      <w:pPr>
        <w:spacing w:after="0" w:line="240" w:lineRule="auto"/>
        <w:rPr>
          <w:rFonts w:ascii="Tahoma" w:eastAsia="Times New Roman" w:hAnsi="Tahoma" w:cs="Tahoma"/>
          <w:bCs/>
          <w:sz w:val="20"/>
          <w:szCs w:val="20"/>
          <w:lang w:eastAsia="sl-SI"/>
        </w:rPr>
      </w:pPr>
    </w:p>
    <w:p w:rsidR="00D04851" w:rsidRPr="00D04851" w:rsidRDefault="00D04851" w:rsidP="00D04851">
      <w:p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Tržna cena šolske prehrane vključuje stroške:</w:t>
      </w:r>
    </w:p>
    <w:p w:rsidR="00D04851" w:rsidRPr="00D04851" w:rsidRDefault="00D04851" w:rsidP="00D04851">
      <w:pPr>
        <w:numPr>
          <w:ilvl w:val="0"/>
          <w:numId w:val="3"/>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nabavljene hrane,</w:t>
      </w:r>
    </w:p>
    <w:p w:rsidR="00D04851" w:rsidRPr="00D04851" w:rsidRDefault="00D04851" w:rsidP="00D04851">
      <w:pPr>
        <w:numPr>
          <w:ilvl w:val="0"/>
          <w:numId w:val="3"/>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uporabljene energije za pripravo,</w:t>
      </w:r>
    </w:p>
    <w:p w:rsidR="00D04851" w:rsidRPr="00D04851" w:rsidRDefault="00D04851" w:rsidP="00D04851">
      <w:pPr>
        <w:numPr>
          <w:ilvl w:val="0"/>
          <w:numId w:val="3"/>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dela, prispevkov in dajatev,</w:t>
      </w:r>
    </w:p>
    <w:p w:rsidR="00D04851" w:rsidRPr="00D04851" w:rsidRDefault="00D04851" w:rsidP="00D04851">
      <w:pPr>
        <w:numPr>
          <w:ilvl w:val="0"/>
          <w:numId w:val="3"/>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amortizacije delovnih sredstev in pripomočkov ter</w:t>
      </w:r>
    </w:p>
    <w:p w:rsidR="00D04851" w:rsidRPr="00D04851" w:rsidRDefault="00D04851" w:rsidP="00D04851">
      <w:pPr>
        <w:numPr>
          <w:ilvl w:val="0"/>
          <w:numId w:val="3"/>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 xml:space="preserve">druge stroške, povezane z nabavo, pripravo, dostavo in evidenco šolske prehrane.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Osnovni šoli so zagotovljena sredstva za plače in davke ter druge osebne prejemke za:</w:t>
      </w:r>
    </w:p>
    <w:p w:rsidR="00D04851" w:rsidRPr="00D04851" w:rsidRDefault="00D04851" w:rsidP="00D04851">
      <w:pPr>
        <w:numPr>
          <w:ilvl w:val="0"/>
          <w:numId w:val="4"/>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organizatorja šolske prehrane in</w:t>
      </w:r>
    </w:p>
    <w:p w:rsidR="00D04851" w:rsidRPr="00D04851" w:rsidRDefault="00D04851" w:rsidP="00D04851">
      <w:pPr>
        <w:numPr>
          <w:ilvl w:val="0"/>
          <w:numId w:val="4"/>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kuharja za pripravo malic,</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ki ju šola sistemizira na osnovi Pravilnika o normativih in standardih za izvajanje programa osnovne šole.</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 xml:space="preserve">Cena dopoldanske (subvencionirane) malice </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Praviloma pred začetkom vsakega šolskega leta določi minister s sklepom:</w:t>
      </w:r>
    </w:p>
    <w:p w:rsidR="00D04851" w:rsidRPr="00D04851" w:rsidRDefault="00D04851" w:rsidP="00D04851">
      <w:pPr>
        <w:numPr>
          <w:ilvl w:val="0"/>
          <w:numId w:val="12"/>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ceno subvencionirane malice v osnovni šoli, to je ceno, po kateri šola zagotavlja malico učencem (v nadaljnjem besedilu: cena malice) in</w:t>
      </w:r>
    </w:p>
    <w:p w:rsidR="00D04851" w:rsidRPr="00D04851" w:rsidRDefault="00D04851" w:rsidP="00D04851">
      <w:pPr>
        <w:numPr>
          <w:ilvl w:val="0"/>
          <w:numId w:val="12"/>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znesek splošne in dodatne subvencije za malico.</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Starši plačajo šoli prispevek za malico v višini razlike med pripadajočo subvencijo in ceno malice. Prispevek se lahko zniža, če šola za ta namen pridobi dodatna sredstva:</w:t>
      </w:r>
    </w:p>
    <w:p w:rsidR="00D04851" w:rsidRPr="00D04851" w:rsidRDefault="00D04851" w:rsidP="00D04851">
      <w:pPr>
        <w:numPr>
          <w:ilvl w:val="0"/>
          <w:numId w:val="3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ki jih prispevajo občine, </w:t>
      </w:r>
    </w:p>
    <w:p w:rsidR="00D04851" w:rsidRPr="00D04851" w:rsidRDefault="00D04851" w:rsidP="00D04851">
      <w:pPr>
        <w:numPr>
          <w:ilvl w:val="0"/>
          <w:numId w:val="3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iz donacij, </w:t>
      </w:r>
    </w:p>
    <w:p w:rsidR="00D04851" w:rsidRPr="00D04851" w:rsidRDefault="00D04851" w:rsidP="00D04851">
      <w:pPr>
        <w:numPr>
          <w:ilvl w:val="0"/>
          <w:numId w:val="3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prispevkov sponzorjev, </w:t>
      </w:r>
    </w:p>
    <w:p w:rsidR="00D04851" w:rsidRPr="00D04851" w:rsidRDefault="00D04851" w:rsidP="00D04851">
      <w:pPr>
        <w:numPr>
          <w:ilvl w:val="0"/>
          <w:numId w:val="3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sredstev šolskega sklada in </w:t>
      </w:r>
    </w:p>
    <w:p w:rsidR="00D04851" w:rsidRPr="00D04851" w:rsidRDefault="00D04851" w:rsidP="00D04851">
      <w:pPr>
        <w:numPr>
          <w:ilvl w:val="0"/>
          <w:numId w:val="3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drugih sredstev.</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Cena subvencioniranega kosila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sz w:val="20"/>
          <w:szCs w:val="20"/>
          <w:lang w:eastAsia="sl-SI"/>
        </w:rPr>
        <w:t>Ceno subvencioniranega kosila</w:t>
      </w:r>
      <w:r w:rsidRPr="00D04851">
        <w:rPr>
          <w:rFonts w:ascii="Tahoma" w:eastAsia="Times New Roman" w:hAnsi="Tahoma" w:cs="Tahoma"/>
          <w:b/>
          <w:sz w:val="20"/>
          <w:szCs w:val="20"/>
          <w:lang w:eastAsia="sl-SI"/>
        </w:rPr>
        <w:t xml:space="preserve"> lahko</w:t>
      </w:r>
      <w:r w:rsidRPr="00D04851">
        <w:rPr>
          <w:rFonts w:ascii="Tahoma" w:eastAsia="Times New Roman" w:hAnsi="Tahoma" w:cs="Tahoma"/>
          <w:sz w:val="20"/>
          <w:szCs w:val="20"/>
          <w:lang w:eastAsia="sl-SI"/>
        </w:rPr>
        <w:t xml:space="preserve"> določi minister, pristojen za šolstvo, s sklepom.    </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 xml:space="preserve">Plačevanje prehrane </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Cs/>
          <w:sz w:val="20"/>
          <w:szCs w:val="20"/>
          <w:lang w:eastAsia="sl-SI"/>
        </w:rPr>
        <w:t xml:space="preserve">Šolska prehrana </w:t>
      </w:r>
      <w:r w:rsidRPr="00D04851">
        <w:rPr>
          <w:rFonts w:ascii="Tahoma" w:eastAsia="Times New Roman" w:hAnsi="Tahoma" w:cs="Tahoma"/>
          <w:sz w:val="20"/>
          <w:szCs w:val="20"/>
          <w:lang w:eastAsia="sl-SI"/>
        </w:rPr>
        <w:t xml:space="preserve">(subvencionirana malica, kosilo) </w:t>
      </w:r>
      <w:r w:rsidRPr="00D04851">
        <w:rPr>
          <w:rFonts w:ascii="Tahoma" w:eastAsia="Times New Roman" w:hAnsi="Tahoma" w:cs="Tahoma"/>
          <w:bCs/>
          <w:sz w:val="20"/>
          <w:szCs w:val="20"/>
          <w:lang w:eastAsia="sl-SI"/>
        </w:rPr>
        <w:t xml:space="preserve">se obračunava in plačuje po ceniku.  </w:t>
      </w:r>
      <w:r w:rsidRPr="00D04851">
        <w:rPr>
          <w:rFonts w:ascii="Tahoma" w:eastAsia="Times New Roman" w:hAnsi="Tahoma" w:cs="Tahoma"/>
          <w:sz w:val="20"/>
          <w:szCs w:val="20"/>
          <w:lang w:eastAsia="sl-SI"/>
        </w:rPr>
        <w:t xml:space="preserve">Uporabniki so dolžni plačevati šolsko prehrano v rokih, navedenih na položnicah oziroma obvestilih.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Šolsko prehrano starši plačujejo na račun šole s položnico, ki jim jo šola pošlje do 15. v mesecu.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Ukrepi zaradi neplačevanja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V kolikor starši niso plačali stroškov za šolsko prehrano do roka zapadlosti računa, se učencu začasno onemogoči prejemanje šolske prehrane do plačila zaostalih obveznosti.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Pred tem se:</w:t>
      </w:r>
    </w:p>
    <w:p w:rsidR="00D04851" w:rsidRPr="00D04851" w:rsidRDefault="00D04851" w:rsidP="00D04851">
      <w:pPr>
        <w:numPr>
          <w:ilvl w:val="0"/>
          <w:numId w:val="40"/>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vroči staršem obvestilo in opomin, </w:t>
      </w:r>
    </w:p>
    <w:p w:rsidR="00D04851" w:rsidRPr="00D04851" w:rsidRDefault="00D04851" w:rsidP="00D04851">
      <w:pPr>
        <w:numPr>
          <w:ilvl w:val="0"/>
          <w:numId w:val="39"/>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ugotovi plačilna sposobnost staršev in </w:t>
      </w:r>
    </w:p>
    <w:p w:rsidR="00D04851" w:rsidRPr="00D04851" w:rsidRDefault="00D04851" w:rsidP="00D04851">
      <w:pPr>
        <w:numPr>
          <w:ilvl w:val="0"/>
          <w:numId w:val="39"/>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pridobi mnenje pristojnega ministrstva.</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Dvakrat letno (predvidoma januarja in avgusta) šola za  dolžnike, ki niso plačali prehrane niti po treh opominih, sproži postopek plačila preko sodišča.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  </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Za reševanje morebitnih nesporazumov pri obračunavanju števila in višine plačila sta pristojna:</w:t>
      </w:r>
    </w:p>
    <w:p w:rsidR="00D04851" w:rsidRPr="00D04851" w:rsidRDefault="00D04851" w:rsidP="00D04851">
      <w:pPr>
        <w:numPr>
          <w:ilvl w:val="0"/>
          <w:numId w:val="1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organizator šolske prehrane in </w:t>
      </w:r>
    </w:p>
    <w:p w:rsidR="00D04851" w:rsidRPr="00D04851" w:rsidRDefault="00D04851" w:rsidP="00D04851">
      <w:pPr>
        <w:numPr>
          <w:ilvl w:val="0"/>
          <w:numId w:val="1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računovodkinja.</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VI. SUBVENCIONIRANJE ŠOLSKE PREHRANE</w:t>
      </w:r>
    </w:p>
    <w:p w:rsidR="00D04851" w:rsidRPr="00D04851" w:rsidRDefault="00D04851" w:rsidP="00D04851">
      <w:pPr>
        <w:spacing w:after="0" w:line="240" w:lineRule="auto"/>
        <w:jc w:val="both"/>
        <w:rPr>
          <w:rFonts w:ascii="Tahoma" w:eastAsia="Times New Roman" w:hAnsi="Tahoma" w:cs="Tahoma"/>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Vrste subvencionirane prehrane</w:t>
      </w:r>
    </w:p>
    <w:p w:rsidR="00D04851" w:rsidRPr="00D04851" w:rsidRDefault="00D04851" w:rsidP="00D04851">
      <w:pPr>
        <w:numPr>
          <w:ilvl w:val="0"/>
          <w:numId w:val="41"/>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splošna subvencija za malico,</w:t>
      </w:r>
    </w:p>
    <w:p w:rsidR="00D04851" w:rsidRPr="00D04851" w:rsidRDefault="00D04851" w:rsidP="00D04851">
      <w:pPr>
        <w:numPr>
          <w:ilvl w:val="0"/>
          <w:numId w:val="41"/>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dodatna subvencija za malico zaradi socialnega položaja učenca,</w:t>
      </w:r>
    </w:p>
    <w:p w:rsidR="00D04851" w:rsidRPr="00D04851" w:rsidRDefault="00D04851" w:rsidP="00D04851">
      <w:pPr>
        <w:numPr>
          <w:ilvl w:val="0"/>
          <w:numId w:val="41"/>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dodatna subvencija za malico zaradi izjemnih okoliščin družine učenca,</w:t>
      </w:r>
    </w:p>
    <w:p w:rsidR="00D04851" w:rsidRPr="00D04851" w:rsidRDefault="00D04851" w:rsidP="00D04851">
      <w:pPr>
        <w:numPr>
          <w:ilvl w:val="0"/>
          <w:numId w:val="41"/>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 xml:space="preserve">subvencija za kosila.  </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Minister s sklepom praviloma pred začetkom vsakega šolskega leta določi znesek splošne in dodatne subvencije, pri čemer lahko razmerje med splošno in dodatno subvencijo spremeni največ za 5%.</w:t>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sz w:val="20"/>
          <w:szCs w:val="20"/>
          <w:lang w:eastAsia="sl-SI"/>
        </w:rPr>
        <w:br/>
      </w:r>
      <w:r w:rsidRPr="00D04851">
        <w:rPr>
          <w:rFonts w:ascii="Tahoma" w:eastAsia="Times New Roman" w:hAnsi="Tahoma" w:cs="Tahoma"/>
          <w:b/>
          <w:sz w:val="20"/>
          <w:szCs w:val="20"/>
          <w:lang w:eastAsia="sl-SI"/>
        </w:rPr>
        <w:t>Višina splošne subvencije</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bCs/>
          <w:sz w:val="20"/>
          <w:szCs w:val="20"/>
          <w:lang w:eastAsia="sl-SI"/>
        </w:rPr>
      </w:pPr>
      <w:r w:rsidRPr="00D04851">
        <w:rPr>
          <w:rFonts w:ascii="Tahoma" w:eastAsia="Times New Roman" w:hAnsi="Tahoma" w:cs="Tahoma"/>
          <w:bCs/>
          <w:color w:val="FF0000"/>
          <w:sz w:val="20"/>
          <w:szCs w:val="20"/>
          <w:lang w:eastAsia="sl-SI"/>
        </w:rPr>
        <w:t>Splošna subvencija obsega dve tretjini cene malice.</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Upravičenost do dodatne subvencije za malico</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color w:val="FF0000"/>
          <w:sz w:val="20"/>
          <w:szCs w:val="20"/>
          <w:lang w:eastAsia="sl-SI"/>
        </w:rPr>
      </w:pPr>
      <w:r w:rsidRPr="00D04851">
        <w:rPr>
          <w:rFonts w:ascii="Tahoma" w:eastAsia="Times New Roman" w:hAnsi="Tahoma" w:cs="Tahoma"/>
          <w:strike/>
          <w:sz w:val="20"/>
          <w:szCs w:val="20"/>
          <w:lang w:eastAsia="sl-SI"/>
        </w:rPr>
        <w:br/>
      </w:r>
      <w:r w:rsidRPr="00D04851">
        <w:rPr>
          <w:rFonts w:ascii="Tahoma" w:eastAsia="Times New Roman" w:hAnsi="Tahoma" w:cs="Tahoma"/>
          <w:color w:val="FF0000"/>
          <w:sz w:val="20"/>
          <w:szCs w:val="20"/>
          <w:lang w:eastAsia="sl-SI"/>
        </w:rPr>
        <w:t>Upravičenci do subvencije za malico so tisti učenci, ki se redno izobražujejo, so prijavljeni na malico in jim je po zakonu, ki ureja uveljavljanje pravic iz javnih sredstev, priznana pravica do dodatne subvencije za malico. Od dneva, ko jim je ta pravica priznana, so ti učenci upravičeni tudi do splošne subvencije.</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 xml:space="preserve">Višina dodatne subvencije za malico </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bCs/>
          <w:color w:val="FF0000"/>
          <w:sz w:val="20"/>
          <w:szCs w:val="20"/>
          <w:lang w:eastAsia="sl-SI"/>
        </w:rPr>
      </w:pPr>
      <w:r w:rsidRPr="00D04851">
        <w:rPr>
          <w:rFonts w:ascii="Tahoma" w:eastAsia="Times New Roman" w:hAnsi="Tahoma" w:cs="Tahoma"/>
          <w:bCs/>
          <w:color w:val="FF0000"/>
          <w:sz w:val="20"/>
          <w:szCs w:val="20"/>
          <w:lang w:eastAsia="sl-SI"/>
        </w:rPr>
        <w:t>Dodatna subvencije obsega eno tretjino cene malice.</w:t>
      </w:r>
    </w:p>
    <w:p w:rsidR="00D04851" w:rsidRPr="00D04851" w:rsidRDefault="00D04851" w:rsidP="00D04851">
      <w:pPr>
        <w:spacing w:after="0" w:line="240" w:lineRule="auto"/>
        <w:rPr>
          <w:rFonts w:ascii="Tahoma" w:eastAsia="Times New Roman" w:hAnsi="Tahoma" w:cs="Tahoma"/>
          <w:b/>
          <w:bCs/>
          <w:strike/>
          <w:sz w:val="20"/>
          <w:szCs w:val="20"/>
          <w:lang w:eastAsia="sl-SI"/>
        </w:rPr>
      </w:pPr>
      <w:r w:rsidRPr="00D04851">
        <w:rPr>
          <w:rFonts w:ascii="Tahoma" w:eastAsia="Times New Roman" w:hAnsi="Tahoma" w:cs="Tahoma"/>
          <w:b/>
          <w:bCs/>
          <w:strike/>
          <w:sz w:val="20"/>
          <w:szCs w:val="20"/>
          <w:lang w:eastAsia="sl-SI"/>
        </w:rPr>
        <w:br/>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Subvencija za kosilo</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Subvencijo za kosila lahko uveljavljajo učenci, ki zaradi socialnega položaja ne zmorejo plačati prispevka za kosilo.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color w:val="FF0000"/>
          <w:sz w:val="20"/>
          <w:szCs w:val="20"/>
          <w:lang w:eastAsia="sl-SI"/>
        </w:rPr>
        <w:t>Meje dohodkov in druge okoliščine za ugotavljanje upravičenosti do subvencije za kosilo so določene z zakonom, ki ureja uveljavljanje pravic iz javnih sredstev.</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Učencem pripada subvencija za kosilo v višini cene kosila. Pravica do sredstev za subvencijo ni prenosljiva.</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Upravičenci do subvencionirane šolske prehrane</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Pravico do subvencije za šolsko prehrano imajo učenci za:</w:t>
      </w:r>
    </w:p>
    <w:p w:rsidR="00D04851" w:rsidRPr="00D04851" w:rsidRDefault="00D04851" w:rsidP="00D04851">
      <w:pPr>
        <w:numPr>
          <w:ilvl w:val="0"/>
          <w:numId w:val="10"/>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za vsak dan prisotnosti pri pouku in drugih dejavnostih obveznega programa v skladu s šolskim koledarjem,</w:t>
      </w:r>
    </w:p>
    <w:p w:rsidR="00D04851" w:rsidRPr="00D04851" w:rsidRDefault="00D04851" w:rsidP="00D04851">
      <w:pPr>
        <w:numPr>
          <w:ilvl w:val="0"/>
          <w:numId w:val="10"/>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prvi dan odsotnosti, če se zaradi bolezni oziroma izrednih okoliščin ne more pravočasno odjaviti oziroma prevzeti obroka.</w:t>
      </w:r>
    </w:p>
    <w:p w:rsidR="00D04851" w:rsidRPr="00D04851" w:rsidRDefault="00D04851" w:rsidP="00D04851">
      <w:pPr>
        <w:spacing w:after="0" w:line="240" w:lineRule="auto"/>
        <w:jc w:val="both"/>
        <w:rPr>
          <w:rFonts w:ascii="Tahoma" w:eastAsia="Times New Roman" w:hAnsi="Tahoma" w:cs="Tahoma"/>
          <w:sz w:val="20"/>
          <w:szCs w:val="20"/>
          <w:lang w:eastAsia="sl-SI"/>
        </w:rPr>
      </w:pP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Do subvencije za malico niso upravičeni učenci, ki so nameščeni v:</w:t>
      </w:r>
    </w:p>
    <w:p w:rsidR="00D04851" w:rsidRPr="00D04851" w:rsidRDefault="00D04851" w:rsidP="00D04851">
      <w:pPr>
        <w:numPr>
          <w:ilvl w:val="0"/>
          <w:numId w:val="9"/>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zavode za vzgojo in izobraževanje otrok in mladostnikov s posebnimi potrebami oziroma </w:t>
      </w:r>
    </w:p>
    <w:p w:rsidR="00D04851" w:rsidRPr="00D04851" w:rsidRDefault="00D04851" w:rsidP="00D04851">
      <w:pPr>
        <w:numPr>
          <w:ilvl w:val="0"/>
          <w:numId w:val="9"/>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domove za učence, </w:t>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sz w:val="20"/>
          <w:szCs w:val="20"/>
          <w:lang w:eastAsia="sl-SI"/>
        </w:rPr>
        <w:t>ker se zagotavljajo sredstva za subvencionirano malico v okviru sredstev za oskrbo.</w:t>
      </w:r>
      <w:r w:rsidRPr="00D04851">
        <w:rPr>
          <w:rFonts w:ascii="Tahoma" w:eastAsia="Times New Roman" w:hAnsi="Tahoma" w:cs="Tahoma"/>
          <w:sz w:val="20"/>
          <w:szCs w:val="20"/>
          <w:lang w:eastAsia="sl-SI"/>
        </w:rPr>
        <w:br/>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 xml:space="preserve">VII. POSTOPEK DODELJEVANJA SUBVENCIJ </w:t>
      </w:r>
    </w:p>
    <w:p w:rsidR="00D04851" w:rsidRPr="00D04851" w:rsidRDefault="00D04851" w:rsidP="00D04851">
      <w:pPr>
        <w:spacing w:after="0" w:line="240" w:lineRule="auto"/>
        <w:rPr>
          <w:rFonts w:ascii="Arial" w:eastAsia="Times New Roman" w:hAnsi="Arial" w:cs="Arial"/>
          <w:sz w:val="17"/>
          <w:szCs w:val="17"/>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Uveljavljanje pravice do šolske prehrane</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strike/>
          <w:sz w:val="20"/>
          <w:szCs w:val="20"/>
          <w:lang w:eastAsia="sl-SI"/>
        </w:rPr>
      </w:pPr>
    </w:p>
    <w:p w:rsidR="00D04851" w:rsidRPr="00D04851" w:rsidRDefault="00D04851" w:rsidP="00D04851">
      <w:pPr>
        <w:spacing w:after="0" w:line="240" w:lineRule="auto"/>
        <w:rPr>
          <w:rFonts w:ascii="Tahoma" w:eastAsia="Times New Roman" w:hAnsi="Tahoma" w:cs="Tahoma"/>
          <w:color w:val="FF0000"/>
          <w:sz w:val="20"/>
          <w:szCs w:val="20"/>
          <w:lang w:eastAsia="sl-SI"/>
        </w:rPr>
      </w:pPr>
      <w:r w:rsidRPr="00D04851">
        <w:rPr>
          <w:rFonts w:ascii="Tahoma" w:eastAsia="Times New Roman" w:hAnsi="Tahoma" w:cs="Tahoma"/>
          <w:color w:val="FF0000"/>
          <w:sz w:val="20"/>
          <w:szCs w:val="20"/>
          <w:lang w:eastAsia="sl-SI"/>
        </w:rPr>
        <w:t>Do polne subvencije za malico so za proračunski leti 2013 in 2014 upravičeni tisti učenci, v družinah, katerih povprečni mesečni dohodek na osebo, ugotovljen v odločbi o otroškem dodatku, ne presega 53 odstotkov neto povprečne plače v Republiki Sloveniji.</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3. Do subvencije za kosilo:</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color w:val="FF0000"/>
          <w:sz w:val="20"/>
          <w:szCs w:val="20"/>
          <w:lang w:eastAsia="sl-SI"/>
        </w:rPr>
      </w:pPr>
      <w:r w:rsidRPr="00D04851">
        <w:rPr>
          <w:rFonts w:ascii="Tahoma" w:eastAsia="Times New Roman" w:hAnsi="Tahoma" w:cs="Tahoma"/>
          <w:color w:val="FF0000"/>
          <w:sz w:val="20"/>
          <w:szCs w:val="20"/>
          <w:lang w:eastAsia="sl-SI"/>
        </w:rPr>
        <w:t xml:space="preserve">Do subvencije kosila so za proračunski leti 2013 in 2014 upravičeni tisti učenci, pri katerih povprečni mesečni dohodek na osebo v družini, ugotovljen v odločbi o otroškem dodatku, ne presega 18 odstotkov neto povprečne plače v Republiki Sloveniji. </w:t>
      </w:r>
    </w:p>
    <w:p w:rsidR="00D04851" w:rsidRPr="00D04851" w:rsidRDefault="00D04851" w:rsidP="00D04851">
      <w:pPr>
        <w:spacing w:after="0" w:line="240" w:lineRule="auto"/>
        <w:rPr>
          <w:rFonts w:ascii="Tahoma" w:eastAsia="Times New Roman" w:hAnsi="Tahoma" w:cs="Tahoma"/>
          <w:color w:val="FF0000"/>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Nastop pravice do subvencionirane prehrane</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color w:val="FF0000"/>
          <w:sz w:val="20"/>
          <w:szCs w:val="20"/>
          <w:lang w:eastAsia="sl-SI"/>
        </w:rPr>
      </w:pPr>
      <w:r w:rsidRPr="00D04851">
        <w:rPr>
          <w:rFonts w:ascii="Tahoma" w:eastAsia="Times New Roman" w:hAnsi="Tahoma" w:cs="Tahoma"/>
          <w:color w:val="FF0000"/>
          <w:sz w:val="20"/>
          <w:szCs w:val="20"/>
          <w:lang w:eastAsia="sl-SI"/>
        </w:rPr>
        <w:t>Učencu, ki uveljavlja pravico za dodatno subvencijo za malico, in učencu, ki uveljavlja pravico do subvencije za kosilo pri pristojnem centru za socialno delo pred začetkom šolskega leta in je bilo vlogi ugodeno, pripada subvencija od prvega šolskega dne dalje, sicer pa od naslednjega dne, ko center za socialno delo prejme vlogo.</w:t>
      </w:r>
    </w:p>
    <w:p w:rsidR="00D04851" w:rsidRPr="00D04851" w:rsidRDefault="00D04851" w:rsidP="00D04851">
      <w:pPr>
        <w:spacing w:after="0" w:line="240" w:lineRule="auto"/>
        <w:rPr>
          <w:rFonts w:ascii="Tahoma" w:eastAsia="Times New Roman" w:hAnsi="Tahoma" w:cs="Tahoma"/>
          <w:color w:val="FF0000"/>
          <w:sz w:val="20"/>
          <w:szCs w:val="20"/>
          <w:lang w:eastAsia="sl-SI"/>
        </w:rPr>
      </w:pPr>
    </w:p>
    <w:p w:rsidR="00D04851" w:rsidRPr="00D04851" w:rsidRDefault="00D04851" w:rsidP="00D04851">
      <w:pPr>
        <w:spacing w:after="0" w:line="240" w:lineRule="auto"/>
        <w:rPr>
          <w:rFonts w:ascii="Tahoma" w:eastAsia="Times New Roman" w:hAnsi="Tahoma" w:cs="Tahoma"/>
          <w:color w:val="FF0000"/>
          <w:sz w:val="20"/>
          <w:szCs w:val="20"/>
          <w:lang w:eastAsia="sl-SI"/>
        </w:rPr>
      </w:pPr>
      <w:r w:rsidRPr="00D04851">
        <w:rPr>
          <w:rFonts w:ascii="Tahoma" w:eastAsia="Times New Roman" w:hAnsi="Tahoma" w:cs="Tahoma"/>
          <w:color w:val="FF0000"/>
          <w:sz w:val="20"/>
          <w:szCs w:val="20"/>
          <w:lang w:eastAsia="sl-SI"/>
        </w:rPr>
        <w:t>Pravica do dodatne subvencije in pravica do subvencije za kosilo pripada učencem do konca šolskega leta, razen v primeru spremembe okoliščin, ki vplivajo na upravičenost do prejemanja subvencij.</w:t>
      </w:r>
    </w:p>
    <w:p w:rsidR="00D04851" w:rsidRPr="00D04851" w:rsidRDefault="00D04851" w:rsidP="00D04851">
      <w:pPr>
        <w:suppressAutoHyphens/>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VIII. EVIDENTIRANJE IN NADZOR NAD KORIŠČENJEM OBROKOV</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
          <w:sz w:val="20"/>
          <w:szCs w:val="20"/>
          <w:lang w:eastAsia="sl-SI"/>
        </w:rPr>
        <w:t xml:space="preserve">Evidenca šolske prehrane </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Šola vodi evidenco prijavljenih učencev na šolsko prehrano, ki obsega podatke: </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ime in priimek ter naslov, </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EMŠO,</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naziv šole, razred oziroma letnik in oddelek izobraževalnega programa,</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ime in priimek ter naslov staršev,</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podatek o uveljavljanju pravice do splošne subvencije,</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podatek o uveljavljanju pravice do dodatne subvencije,</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podatek o uveljavljanju pravice do subvencije za kosilo,</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dohodek na družinskega člana, podatek o tem ali je učenec v rejništvu oziroma, če je prosilec za azil, podatek o namestitvi v dom za učence oziroma v zavod za vzgojo in izobraževanje otrok in mladostnikov s posebnimi potrebami, kadar je bila uveljavljena pravica do dodatne subvencije,</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podatek o dohodku na družinskega člana, kadar je bila uveljavljana pravica do subvencije za kosilo, </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datum in številko sklepa o pravici do dodatne subvencije za malico oziroma subvencije za kosilo, </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datum priznanja pravice do splošne oziroma dodatne subvencije za malico oziroma subvencije za kosilo,</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višina dodatne subvencije za malico oziroma subvencije za kosilo,</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vrsta obrokov šolske prehrane, na katere je prijavljen, </w:t>
      </w:r>
    </w:p>
    <w:p w:rsidR="00D04851" w:rsidRPr="00D04851" w:rsidRDefault="00D04851" w:rsidP="00D04851">
      <w:pPr>
        <w:numPr>
          <w:ilvl w:val="0"/>
          <w:numId w:val="33"/>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število in datum prevzetih in odjavljenih obrokov.</w:t>
      </w:r>
      <w:r w:rsidRPr="00D04851">
        <w:rPr>
          <w:rFonts w:ascii="Tahoma" w:eastAsia="Times New Roman" w:hAnsi="Tahoma" w:cs="Tahoma"/>
          <w:sz w:val="20"/>
          <w:szCs w:val="20"/>
          <w:lang w:eastAsia="sl-SI"/>
        </w:rPr>
        <w:br/>
      </w:r>
    </w:p>
    <w:p w:rsidR="00D04851" w:rsidRPr="00D04851" w:rsidRDefault="00D04851" w:rsidP="00D04851">
      <w:pPr>
        <w:spacing w:after="0" w:line="240" w:lineRule="auto"/>
        <w:jc w:val="both"/>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Dostop in posredovaje podatkov</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Do osebnih podatkov iz prejšnjega odstavka lahko dostopajo le:</w:t>
      </w:r>
    </w:p>
    <w:p w:rsidR="00D04851" w:rsidRPr="00D04851" w:rsidRDefault="00D04851" w:rsidP="00D04851">
      <w:pPr>
        <w:numPr>
          <w:ilvl w:val="0"/>
          <w:numId w:val="35"/>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 strani ravnatelja pooblaščeni delavci šole, ki opravljajo dela in naloge na področju šolske prehrane.</w:t>
      </w:r>
      <w:r w:rsidRPr="00D04851">
        <w:rPr>
          <w:rFonts w:ascii="Tahoma" w:eastAsia="Times New Roman" w:hAnsi="Tahoma" w:cs="Tahoma"/>
          <w:sz w:val="20"/>
          <w:szCs w:val="20"/>
          <w:lang w:eastAsia="sl-SI"/>
        </w:rPr>
        <w:br/>
        <w:t xml:space="preserve"> </w:t>
      </w:r>
    </w:p>
    <w:p w:rsidR="00D04851" w:rsidRPr="00D04851" w:rsidRDefault="00D04851" w:rsidP="00D04851">
      <w:pPr>
        <w:spacing w:after="0" w:line="240" w:lineRule="auto"/>
        <w:ind w:left="60"/>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lahko posreduje ime in priimek prijavljenih učencev:</w:t>
      </w:r>
    </w:p>
    <w:p w:rsidR="00D04851" w:rsidRPr="00D04851" w:rsidRDefault="00D04851" w:rsidP="00D04851">
      <w:pPr>
        <w:numPr>
          <w:ilvl w:val="0"/>
          <w:numId w:val="35"/>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drugemu vzgojno-izobraževalnemu zavodu oziroma </w:t>
      </w:r>
    </w:p>
    <w:p w:rsidR="00D04851" w:rsidRPr="00D04851" w:rsidRDefault="00D04851" w:rsidP="00D04851">
      <w:pPr>
        <w:numPr>
          <w:ilvl w:val="0"/>
          <w:numId w:val="35"/>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zunanjemu izvajalcu za evidentiranje prevzema obrokov. </w:t>
      </w:r>
    </w:p>
    <w:p w:rsidR="00D04851" w:rsidRPr="00D04851" w:rsidRDefault="00D04851" w:rsidP="00D04851">
      <w:pPr>
        <w:spacing w:after="0" w:line="240" w:lineRule="auto"/>
        <w:ind w:left="60"/>
        <w:rPr>
          <w:rFonts w:ascii="Tahoma" w:eastAsia="Times New Roman" w:hAnsi="Tahoma" w:cs="Tahoma"/>
          <w:sz w:val="20"/>
          <w:szCs w:val="20"/>
          <w:lang w:eastAsia="sl-SI"/>
        </w:rPr>
      </w:pPr>
    </w:p>
    <w:p w:rsidR="00D04851" w:rsidRPr="00D04851" w:rsidRDefault="00D04851" w:rsidP="00D04851">
      <w:pPr>
        <w:widowControl w:val="0"/>
        <w:autoSpaceDE w:val="0"/>
        <w:autoSpaceDN w:val="0"/>
        <w:adjustRightInd w:val="0"/>
        <w:spacing w:after="0" w:line="240" w:lineRule="auto"/>
        <w:ind w:right="27"/>
        <w:jc w:val="both"/>
        <w:rPr>
          <w:rFonts w:ascii="Tahoma" w:eastAsia="Times New Roman" w:hAnsi="Tahoma" w:cs="Tahoma"/>
          <w:b/>
          <w:sz w:val="20"/>
          <w:szCs w:val="20"/>
          <w:lang w:eastAsia="sl-SI" w:bidi="he-IL"/>
        </w:rPr>
      </w:pPr>
      <w:r w:rsidRPr="00D04851">
        <w:rPr>
          <w:rFonts w:ascii="Tahoma" w:eastAsia="Times New Roman" w:hAnsi="Tahoma" w:cs="Tahoma"/>
          <w:b/>
          <w:sz w:val="20"/>
          <w:szCs w:val="20"/>
          <w:lang w:eastAsia="sl-SI" w:bidi="he-IL"/>
        </w:rPr>
        <w:t>Centralna evidenca</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v centralno evidenco vnaša osebne podatke učencev, ki so upravičeni do:</w:t>
      </w:r>
    </w:p>
    <w:p w:rsidR="00D04851" w:rsidRPr="00D04851" w:rsidRDefault="00D04851" w:rsidP="00D04851">
      <w:pPr>
        <w:numPr>
          <w:ilvl w:val="0"/>
          <w:numId w:val="34"/>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splošne subvencije za malico,</w:t>
      </w:r>
    </w:p>
    <w:p w:rsidR="00D04851" w:rsidRPr="00D04851" w:rsidRDefault="00D04851" w:rsidP="00D04851">
      <w:pPr>
        <w:numPr>
          <w:ilvl w:val="0"/>
          <w:numId w:val="34"/>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dodatne subvencije za malico ali</w:t>
      </w:r>
    </w:p>
    <w:p w:rsidR="00D04851" w:rsidRPr="00D04851" w:rsidRDefault="00D04851" w:rsidP="00D04851">
      <w:pPr>
        <w:numPr>
          <w:ilvl w:val="0"/>
          <w:numId w:val="34"/>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subvencije za kosilo. </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enkrat letno sporoči ministrstvu statistične in analitične podatke o šolski prehrani.</w:t>
      </w:r>
      <w:r w:rsidRPr="00D04851">
        <w:rPr>
          <w:rFonts w:ascii="Tahoma" w:eastAsia="Times New Roman" w:hAnsi="Tahoma" w:cs="Tahoma"/>
          <w:sz w:val="20"/>
          <w:szCs w:val="20"/>
          <w:lang w:eastAsia="sl-SI"/>
        </w:rPr>
        <w:br/>
      </w:r>
    </w:p>
    <w:p w:rsidR="00D04851" w:rsidRPr="00D04851" w:rsidRDefault="00D04851" w:rsidP="00D04851">
      <w:pPr>
        <w:spacing w:after="0" w:line="240" w:lineRule="auto"/>
        <w:jc w:val="both"/>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Varstvo podatkov</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Podatki iz evidenc se:</w:t>
      </w:r>
    </w:p>
    <w:p w:rsidR="00D04851" w:rsidRPr="00D04851" w:rsidRDefault="00D04851" w:rsidP="00D04851">
      <w:pPr>
        <w:numPr>
          <w:ilvl w:val="0"/>
          <w:numId w:val="1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zbirajo, obdelujejo, shranjujejo za potrebe izvrševanja Zakona o šolski prehrani in </w:t>
      </w:r>
    </w:p>
    <w:p w:rsidR="00D04851" w:rsidRPr="00D04851" w:rsidRDefault="00D04851" w:rsidP="00D04851">
      <w:pPr>
        <w:numPr>
          <w:ilvl w:val="0"/>
          <w:numId w:val="1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varujejo v skladu z zakonom, ki ureja varstvo osebnih podatkov.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obdeluje podatke iz svoje evidence in centralne evidence za namen:</w:t>
      </w:r>
    </w:p>
    <w:p w:rsidR="00D04851" w:rsidRPr="00D04851" w:rsidRDefault="00D04851" w:rsidP="00D04851">
      <w:pPr>
        <w:numPr>
          <w:ilvl w:val="0"/>
          <w:numId w:val="1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izvajanja Zakona o šolski prehrani in </w:t>
      </w:r>
    </w:p>
    <w:p w:rsidR="00D04851" w:rsidRPr="00D04851" w:rsidRDefault="00D04851" w:rsidP="00D04851">
      <w:pPr>
        <w:numPr>
          <w:ilvl w:val="0"/>
          <w:numId w:val="1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zaračunavanja plačila za šolsko prehrano staršem. </w:t>
      </w:r>
    </w:p>
    <w:p w:rsidR="00D04851" w:rsidRPr="00D04851" w:rsidRDefault="00D04851" w:rsidP="00D04851">
      <w:pPr>
        <w:tabs>
          <w:tab w:val="left" w:pos="1935"/>
        </w:tabs>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ab/>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Pri izdelavi statističnih analiz se smejo podatki uporabljati tako, da identiteta učencev in staršev ni razvidna.</w:t>
      </w:r>
    </w:p>
    <w:p w:rsidR="00D04851" w:rsidRPr="00D04851" w:rsidRDefault="00D04851" w:rsidP="00D04851">
      <w:pPr>
        <w:widowControl w:val="0"/>
        <w:autoSpaceDE w:val="0"/>
        <w:autoSpaceDN w:val="0"/>
        <w:adjustRightInd w:val="0"/>
        <w:spacing w:after="0" w:line="240" w:lineRule="auto"/>
        <w:ind w:right="27"/>
        <w:rPr>
          <w:rFonts w:ascii="Tahoma" w:eastAsia="Times New Roman" w:hAnsi="Tahoma" w:cs="Tahoma"/>
          <w:b/>
          <w:sz w:val="20"/>
          <w:szCs w:val="20"/>
          <w:lang w:eastAsia="sl-SI" w:bidi="he-IL"/>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Hranjenje podatkov</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Podatki v evidenci se hranijo 5 let od zaključka vsakega šolskega leta, v katerem je učenec upravičen do šolske prehrane.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jc w:val="both"/>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 xml:space="preserve">IX. POSTOPKI EVIDENTIRANJA OBROKOV ŠOLSKE PREHRANE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Za evidentiranje dnevnih obrokov šolske prehrane (prijave in odjave) zadolži in pooblasti posamezne delavce  ravnatelj šole v sodelovanju z vodjem šolske prehrane.  </w:t>
      </w:r>
    </w:p>
    <w:p w:rsidR="00D04851" w:rsidRPr="00D04851" w:rsidRDefault="00D04851" w:rsidP="00D04851">
      <w:pPr>
        <w:spacing w:after="0" w:line="240" w:lineRule="auto"/>
        <w:jc w:val="both"/>
        <w:rPr>
          <w:rFonts w:ascii="Tahoma" w:eastAsia="Times New Roman" w:hAnsi="Tahoma" w:cs="Tahoma"/>
          <w:b/>
          <w:i/>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
          <w:sz w:val="20"/>
          <w:szCs w:val="20"/>
          <w:lang w:eastAsia="sl-SI"/>
        </w:rPr>
        <w:t>Razredniki</w:t>
      </w:r>
      <w:r w:rsidRPr="00D04851">
        <w:rPr>
          <w:rFonts w:ascii="Tahoma" w:eastAsia="Times New Roman" w:hAnsi="Tahoma" w:cs="Tahoma"/>
          <w:sz w:val="20"/>
          <w:szCs w:val="20"/>
          <w:lang w:eastAsia="sl-SI"/>
        </w:rPr>
        <w:t xml:space="preserve"> oziroma njihovi namestniki so dolžni vsak dan evidentirati in sporočiti stanje prisotnosti/ odsotnosti v kuhinjo oziroma vodji šolske prehrane, in sicer:</w:t>
      </w:r>
    </w:p>
    <w:p w:rsidR="00D04851" w:rsidRPr="00D04851" w:rsidRDefault="00D04851" w:rsidP="00D04851">
      <w:pPr>
        <w:numPr>
          <w:ilvl w:val="0"/>
          <w:numId w:val="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število prisotnih učencev ter</w:t>
      </w:r>
    </w:p>
    <w:p w:rsidR="00D04851" w:rsidRPr="00D04851" w:rsidRDefault="00D04851" w:rsidP="00D04851">
      <w:pPr>
        <w:numPr>
          <w:ilvl w:val="0"/>
          <w:numId w:val="6"/>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ime in priimek odsotnih učencev ter dan odjave.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
          <w:sz w:val="20"/>
          <w:szCs w:val="20"/>
          <w:lang w:eastAsia="sl-SI"/>
        </w:rPr>
        <w:t>Poslovna sekretarka</w:t>
      </w:r>
      <w:r w:rsidRPr="00D04851">
        <w:rPr>
          <w:rFonts w:ascii="Tahoma" w:eastAsia="Times New Roman" w:hAnsi="Tahoma" w:cs="Tahoma"/>
          <w:sz w:val="20"/>
          <w:szCs w:val="20"/>
          <w:lang w:eastAsia="sl-SI"/>
        </w:rPr>
        <w:t xml:space="preserve"> mora vsak dan posredovati kuharici in vodji šolske prehrane podatke o morebitnih odjavah in prijavah posameznih obrokov, in sicer:</w:t>
      </w:r>
    </w:p>
    <w:p w:rsidR="00D04851" w:rsidRPr="00D04851" w:rsidRDefault="00D04851" w:rsidP="00D04851">
      <w:pPr>
        <w:numPr>
          <w:ilvl w:val="0"/>
          <w:numId w:val="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priimek in ime učenca ter razred, ki ga obiskuje, </w:t>
      </w:r>
    </w:p>
    <w:p w:rsidR="00D04851" w:rsidRPr="00D04851" w:rsidRDefault="00D04851" w:rsidP="00D04851">
      <w:pPr>
        <w:numPr>
          <w:ilvl w:val="0"/>
          <w:numId w:val="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dan odjave posameznega obroka in</w:t>
      </w:r>
    </w:p>
    <w:p w:rsidR="00D04851" w:rsidRPr="00D04851" w:rsidRDefault="00D04851" w:rsidP="00D04851">
      <w:pPr>
        <w:numPr>
          <w:ilvl w:val="0"/>
          <w:numId w:val="7"/>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dan prijave posameznega obroka.</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
          <w:sz w:val="20"/>
          <w:szCs w:val="20"/>
          <w:lang w:eastAsia="sl-SI"/>
        </w:rPr>
        <w:t>Kuharica</w:t>
      </w:r>
      <w:r w:rsidRPr="00D04851">
        <w:rPr>
          <w:rFonts w:ascii="Tahoma" w:eastAsia="Times New Roman" w:hAnsi="Tahoma" w:cs="Tahoma"/>
          <w:sz w:val="20"/>
          <w:szCs w:val="20"/>
          <w:lang w:eastAsia="sl-SI"/>
        </w:rPr>
        <w:t xml:space="preserve"> ali za to pooblaščena delavka mora dnevno posredovati podatke vodji šolske prehrane o:</w:t>
      </w:r>
    </w:p>
    <w:p w:rsidR="00D04851" w:rsidRPr="00D04851" w:rsidRDefault="00D04851" w:rsidP="00D04851">
      <w:pPr>
        <w:numPr>
          <w:ilvl w:val="0"/>
          <w:numId w:val="8"/>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številu in vrsti izdanih obrokov hrane po razredih in</w:t>
      </w:r>
    </w:p>
    <w:p w:rsidR="00D04851" w:rsidRPr="00D04851" w:rsidRDefault="00D04851" w:rsidP="00D04851">
      <w:pPr>
        <w:numPr>
          <w:ilvl w:val="0"/>
          <w:numId w:val="8"/>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številu in vrsti neprevzetih obrokov oddanih učencem in/ali </w:t>
      </w:r>
    </w:p>
    <w:p w:rsidR="00D04851" w:rsidRPr="00D04851" w:rsidRDefault="00D04851" w:rsidP="00D04851">
      <w:pPr>
        <w:numPr>
          <w:ilvl w:val="0"/>
          <w:numId w:val="8"/>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številu in vrsti neprevzetih obrokov oddanih humanitarnim organizacijam, vpisanim v razvid humanitarnih organizacij.</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b/>
          <w:sz w:val="20"/>
          <w:szCs w:val="20"/>
          <w:lang w:eastAsia="sl-SI"/>
        </w:rPr>
        <w:t xml:space="preserve">Vodja šolske prehrane </w:t>
      </w:r>
      <w:r w:rsidRPr="00D04851">
        <w:rPr>
          <w:rFonts w:ascii="Tahoma" w:eastAsia="Times New Roman" w:hAnsi="Tahoma" w:cs="Tahoma"/>
          <w:sz w:val="20"/>
          <w:szCs w:val="20"/>
          <w:lang w:eastAsia="sl-SI"/>
        </w:rPr>
        <w:t xml:space="preserve">vodi dnevno evidenco prijav in odjav na šolsko prehrano. Za pretekli mesec mora do 5. v mesecu posredovati naslednje podatke v računovodstvo: </w:t>
      </w:r>
    </w:p>
    <w:p w:rsidR="00D04851" w:rsidRPr="00D04851" w:rsidRDefault="00D04851" w:rsidP="00D04851">
      <w:pPr>
        <w:numPr>
          <w:ilvl w:val="0"/>
          <w:numId w:val="11"/>
        </w:numPr>
        <w:tabs>
          <w:tab w:val="num" w:pos="720"/>
        </w:tabs>
        <w:spacing w:after="0" w:line="240" w:lineRule="auto"/>
        <w:ind w:left="720"/>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število prijavljenih učencev,</w:t>
      </w:r>
    </w:p>
    <w:p w:rsidR="00D04851" w:rsidRPr="00D04851" w:rsidRDefault="00D04851" w:rsidP="00D04851">
      <w:pPr>
        <w:numPr>
          <w:ilvl w:val="0"/>
          <w:numId w:val="11"/>
        </w:numPr>
        <w:tabs>
          <w:tab w:val="num" w:pos="720"/>
        </w:tabs>
        <w:spacing w:after="0" w:line="240" w:lineRule="auto"/>
        <w:ind w:left="720"/>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število prevzetih subvencioniranih obrokov,</w:t>
      </w:r>
    </w:p>
    <w:p w:rsidR="00D04851" w:rsidRPr="00D04851" w:rsidRDefault="00D04851" w:rsidP="00D04851">
      <w:pPr>
        <w:numPr>
          <w:ilvl w:val="0"/>
          <w:numId w:val="11"/>
        </w:numPr>
        <w:tabs>
          <w:tab w:val="num" w:pos="720"/>
        </w:tabs>
        <w:spacing w:after="0" w:line="240" w:lineRule="auto"/>
        <w:ind w:left="720"/>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število odjavljenih subvencioniranih obrokov,</w:t>
      </w:r>
    </w:p>
    <w:p w:rsidR="00D04851" w:rsidRPr="00D04851" w:rsidRDefault="00D04851" w:rsidP="00D04851">
      <w:pPr>
        <w:numPr>
          <w:ilvl w:val="0"/>
          <w:numId w:val="11"/>
        </w:numPr>
        <w:tabs>
          <w:tab w:val="num" w:pos="720"/>
        </w:tabs>
        <w:spacing w:after="0" w:line="240" w:lineRule="auto"/>
        <w:ind w:left="720"/>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število nepravočasno odjavljenih subvencioniranih obrokov za prvi dan odsotnosti zaradi bolezni oziroma izrednih okoliščin.</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b/>
          <w:sz w:val="20"/>
          <w:szCs w:val="20"/>
          <w:lang w:eastAsia="sl-SI"/>
        </w:rPr>
        <w:t xml:space="preserve">Šolska svetovalna služba </w:t>
      </w:r>
      <w:r w:rsidRPr="00D04851">
        <w:rPr>
          <w:rFonts w:ascii="Tahoma" w:eastAsia="Times New Roman" w:hAnsi="Tahoma" w:cs="Tahoma"/>
          <w:sz w:val="20"/>
          <w:szCs w:val="20"/>
          <w:lang w:eastAsia="sl-SI"/>
        </w:rPr>
        <w:t xml:space="preserve">vodi in skrbi predvsem za: </w:t>
      </w:r>
    </w:p>
    <w:p w:rsidR="00D04851" w:rsidRPr="00D04851" w:rsidRDefault="00D04851" w:rsidP="00D04851">
      <w:pPr>
        <w:widowControl w:val="0"/>
        <w:numPr>
          <w:ilvl w:val="0"/>
          <w:numId w:val="31"/>
        </w:numPr>
        <w:autoSpaceDE w:val="0"/>
        <w:autoSpaceDN w:val="0"/>
        <w:adjustRightInd w:val="0"/>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informiranje staršev in učencev o šolski prehrani,</w:t>
      </w:r>
    </w:p>
    <w:p w:rsidR="00D04851" w:rsidRPr="00D04851" w:rsidRDefault="00D04851" w:rsidP="00D04851">
      <w:pPr>
        <w:widowControl w:val="0"/>
        <w:numPr>
          <w:ilvl w:val="0"/>
          <w:numId w:val="31"/>
        </w:numPr>
        <w:autoSpaceDE w:val="0"/>
        <w:autoSpaceDN w:val="0"/>
        <w:adjustRightInd w:val="0"/>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vročanje obvestila in prijav staršem,</w:t>
      </w:r>
    </w:p>
    <w:p w:rsidR="00D04851" w:rsidRPr="00D04851" w:rsidRDefault="00D04851" w:rsidP="00D04851">
      <w:pPr>
        <w:widowControl w:val="0"/>
        <w:numPr>
          <w:ilvl w:val="0"/>
          <w:numId w:val="31"/>
        </w:numPr>
        <w:autoSpaceDE w:val="0"/>
        <w:autoSpaceDN w:val="0"/>
        <w:adjustRightInd w:val="0"/>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zbiranje prijav učencev na šolsko prehrano,</w:t>
      </w:r>
    </w:p>
    <w:p w:rsidR="00D04851" w:rsidRPr="00D04851" w:rsidRDefault="00D04851" w:rsidP="00D04851">
      <w:pPr>
        <w:numPr>
          <w:ilvl w:val="0"/>
          <w:numId w:val="31"/>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evidenco prijavljenih učencev na posamezne obroke,</w:t>
      </w:r>
    </w:p>
    <w:p w:rsidR="00D04851" w:rsidRPr="00D04851" w:rsidRDefault="00D04851" w:rsidP="00D04851">
      <w:pPr>
        <w:widowControl w:val="0"/>
        <w:numPr>
          <w:ilvl w:val="0"/>
          <w:numId w:val="31"/>
        </w:numPr>
        <w:autoSpaceDE w:val="0"/>
        <w:autoSpaceDN w:val="0"/>
        <w:adjustRightInd w:val="0"/>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predlaganje upravičenosti učencev do dodatne subvencije za malico zaradi izrednih razmer,</w:t>
      </w:r>
    </w:p>
    <w:p w:rsidR="00D04851" w:rsidRPr="00D04851" w:rsidRDefault="00D04851" w:rsidP="00D04851">
      <w:pPr>
        <w:numPr>
          <w:ilvl w:val="0"/>
          <w:numId w:val="31"/>
        </w:numPr>
        <w:autoSpaceDE w:val="0"/>
        <w:autoSpaceDN w:val="0"/>
        <w:adjustRightInd w:val="0"/>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pridobitev soglasij centra za socialno delo za upravičenost učenca do dodatne subvencije za malico zaradi izrednih razmer,</w:t>
      </w:r>
    </w:p>
    <w:p w:rsidR="00D04851" w:rsidRPr="00D04851" w:rsidRDefault="00D04851" w:rsidP="00D04851">
      <w:pPr>
        <w:numPr>
          <w:ilvl w:val="0"/>
          <w:numId w:val="30"/>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dogovarjanje s humanitarnimi organizacijami o neprevzetih obrokih.</w:t>
      </w:r>
    </w:p>
    <w:p w:rsidR="00D04851" w:rsidRPr="00D04851" w:rsidRDefault="00D04851" w:rsidP="00D04851">
      <w:pPr>
        <w:spacing w:after="0" w:line="240" w:lineRule="auto"/>
        <w:jc w:val="both"/>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X. SPREMLJANJE IN NADZOR</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sz w:val="20"/>
          <w:szCs w:val="20"/>
          <w:lang w:eastAsia="sl-SI"/>
        </w:rPr>
        <w:t xml:space="preserve">Spremljanje in nadzor živil v vseh procesih priprave prehrane se izvaja po načelih HACCP sistema, ki zagotavlja pripravo varnih obrokov, uradni nadzor nad kvaliteto in količino prehrane.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Notranje spremljanje</w:t>
      </w:r>
    </w:p>
    <w:p w:rsidR="00D04851" w:rsidRPr="00D04851" w:rsidRDefault="00D04851" w:rsidP="00D04851">
      <w:pPr>
        <w:spacing w:after="0" w:line="240" w:lineRule="auto"/>
        <w:ind w:left="-240" w:firstLine="240"/>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Šola med šolskim letom vsaj enkrat preveri stopnjo zadovoljstva učencev in staršev o:</w:t>
      </w:r>
    </w:p>
    <w:p w:rsidR="00D04851" w:rsidRPr="00D04851" w:rsidRDefault="00D04851" w:rsidP="00D04851">
      <w:pPr>
        <w:numPr>
          <w:ilvl w:val="0"/>
          <w:numId w:val="19"/>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šolski prehrani in</w:t>
      </w:r>
    </w:p>
    <w:p w:rsidR="00D04851" w:rsidRPr="00D04851" w:rsidRDefault="00D04851" w:rsidP="00D04851">
      <w:pPr>
        <w:numPr>
          <w:ilvl w:val="0"/>
          <w:numId w:val="19"/>
        </w:num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dejavnostih, s katerimi šola vzpodbuja zdravo prehranjevanje in kulturo prehranjevanja.</w:t>
      </w:r>
    </w:p>
    <w:p w:rsidR="00D04851" w:rsidRPr="00D04851" w:rsidRDefault="00D04851" w:rsidP="00D04851">
      <w:pPr>
        <w:spacing w:after="0" w:line="240" w:lineRule="auto"/>
        <w:jc w:val="both"/>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Notranji nadzor</w:t>
      </w:r>
    </w:p>
    <w:p w:rsidR="00D04851" w:rsidRPr="00D04851" w:rsidRDefault="00D04851" w:rsidP="00D04851">
      <w:pPr>
        <w:spacing w:after="0" w:line="240" w:lineRule="auto"/>
        <w:jc w:val="both"/>
        <w:rPr>
          <w:rFonts w:ascii="Tahoma" w:eastAsia="Times New Roman" w:hAnsi="Tahoma" w:cs="Tahoma"/>
          <w:sz w:val="20"/>
          <w:szCs w:val="20"/>
          <w:lang w:eastAsia="sl-SI"/>
        </w:rPr>
      </w:pPr>
      <w:r w:rsidRPr="00D04851">
        <w:rPr>
          <w:rFonts w:ascii="Tahoma" w:eastAsia="Times New Roman" w:hAnsi="Tahoma" w:cs="Tahoma"/>
          <w:sz w:val="20"/>
          <w:szCs w:val="20"/>
          <w:lang w:eastAsia="sl-SI"/>
        </w:rPr>
        <w:t>Ravnatelj je dolžan:</w:t>
      </w:r>
    </w:p>
    <w:p w:rsidR="00D04851" w:rsidRPr="00D04851" w:rsidRDefault="00D04851" w:rsidP="00D04851">
      <w:pPr>
        <w:numPr>
          <w:ilvl w:val="0"/>
          <w:numId w:val="20"/>
        </w:numPr>
        <w:tabs>
          <w:tab w:val="num" w:pos="540"/>
        </w:tabs>
        <w:spacing w:after="0" w:line="240" w:lineRule="auto"/>
        <w:ind w:left="54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preverjati izpolnjevanje dogovorjenih dolžnosti zunanjega izvajalca oziroma drugega vzgojno-izobraževalnega zavoda, </w:t>
      </w:r>
    </w:p>
    <w:p w:rsidR="00D04851" w:rsidRPr="00D04851" w:rsidRDefault="00D04851" w:rsidP="00D04851">
      <w:pPr>
        <w:numPr>
          <w:ilvl w:val="0"/>
          <w:numId w:val="20"/>
        </w:numPr>
        <w:tabs>
          <w:tab w:val="num" w:pos="540"/>
        </w:tabs>
        <w:spacing w:after="0" w:line="240" w:lineRule="auto"/>
        <w:ind w:left="54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zunanjega izvajalca oziroma drugi vzgojno-izobraževalni zavod pisno opozoriti na ugotovljene kršitve in zahtevati njihovo odpravo, </w:t>
      </w:r>
    </w:p>
    <w:p w:rsidR="00D04851" w:rsidRPr="00D04851" w:rsidRDefault="00D04851" w:rsidP="00D04851">
      <w:pPr>
        <w:numPr>
          <w:ilvl w:val="0"/>
          <w:numId w:val="20"/>
        </w:numPr>
        <w:tabs>
          <w:tab w:val="num" w:pos="540"/>
        </w:tabs>
        <w:spacing w:after="0" w:line="240" w:lineRule="auto"/>
        <w:ind w:left="540"/>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pogodbo oziroma dogovor razdreti, če se kršitve kljub opozorilu ne odpravijo v roku, ki je določen s pogodbo oziroma dogovorom. </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XI. DRUGI UPORABNIKI ŠOLSKE PREHRANE</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 xml:space="preserve">Pravila šolske prehrane veljajo tudi za </w:t>
      </w:r>
      <w:r w:rsidRPr="00D04851">
        <w:rPr>
          <w:rFonts w:ascii="Tahoma" w:eastAsia="Times New Roman" w:hAnsi="Tahoma" w:cs="Tahoma"/>
          <w:sz w:val="20"/>
          <w:szCs w:val="20"/>
          <w:lang w:eastAsia="sl-SI"/>
        </w:rPr>
        <w:t>delavce šole, delavce drugih šol, ki dopolnjujejo delovno obvezo, zaposlene po pogodbi, študente na obvezni praksi in upokojene delavce šole (v nadaljevanju: drugi uporabniki).</w:t>
      </w:r>
      <w:r w:rsidRPr="00D04851">
        <w:rPr>
          <w:rFonts w:ascii="Tahoma" w:eastAsia="Times New Roman" w:hAnsi="Tahoma" w:cs="Tahoma"/>
          <w:bCs/>
          <w:sz w:val="20"/>
          <w:szCs w:val="20"/>
          <w:lang w:eastAsia="sl-SI"/>
        </w:rPr>
        <w:t xml:space="preserve"> </w:t>
      </w:r>
    </w:p>
    <w:p w:rsidR="00D04851" w:rsidRPr="00D04851" w:rsidRDefault="00D04851" w:rsidP="00D04851">
      <w:pPr>
        <w:spacing w:after="0" w:line="240" w:lineRule="auto"/>
        <w:jc w:val="both"/>
        <w:rPr>
          <w:rFonts w:ascii="Tahoma" w:eastAsia="Times New Roman" w:hAnsi="Tahoma" w:cs="Tahoma"/>
          <w:bCs/>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Prijave in odjave ostalih uporabnikov šolske prehrane</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widowControl w:val="0"/>
        <w:overflowPunct w:val="0"/>
        <w:autoSpaceDE w:val="0"/>
        <w:autoSpaceDN w:val="0"/>
        <w:adjustRightInd w:val="0"/>
        <w:spacing w:after="0" w:line="240" w:lineRule="auto"/>
        <w:textAlignment w:val="baseline"/>
        <w:rPr>
          <w:rFonts w:ascii="Tahoma" w:eastAsia="Times New Roman" w:hAnsi="Tahoma" w:cs="Tahoma"/>
          <w:sz w:val="20"/>
          <w:szCs w:val="20"/>
          <w:lang w:eastAsia="sl-SI"/>
        </w:rPr>
      </w:pPr>
      <w:r w:rsidRPr="00D04851">
        <w:rPr>
          <w:rFonts w:ascii="Tahoma" w:eastAsia="Times New Roman" w:hAnsi="Tahoma" w:cs="Tahoma"/>
          <w:sz w:val="20"/>
          <w:szCs w:val="20"/>
          <w:lang w:eastAsia="sl-SI"/>
        </w:rPr>
        <w:t>Drugi uporabniki šolske prehrane lahko sklenejo neposredno pogodbo za koriščenje posameznih obrokov šolske prehrane.</w:t>
      </w:r>
    </w:p>
    <w:p w:rsidR="00D04851" w:rsidRPr="00D04851" w:rsidRDefault="00D04851" w:rsidP="00D04851">
      <w:pPr>
        <w:widowControl w:val="0"/>
        <w:overflowPunct w:val="0"/>
        <w:autoSpaceDE w:val="0"/>
        <w:autoSpaceDN w:val="0"/>
        <w:adjustRightInd w:val="0"/>
        <w:spacing w:after="0" w:line="240" w:lineRule="auto"/>
        <w:textAlignment w:val="baseline"/>
        <w:rPr>
          <w:rFonts w:ascii="Tahoma" w:eastAsia="Times New Roman" w:hAnsi="Tahoma" w:cs="Tahoma"/>
          <w:sz w:val="20"/>
          <w:szCs w:val="20"/>
          <w:lang w:eastAsia="sl-SI"/>
        </w:rPr>
      </w:pPr>
    </w:p>
    <w:p w:rsidR="00D04851" w:rsidRPr="00D04851" w:rsidRDefault="00D04851" w:rsidP="00D04851">
      <w:pPr>
        <w:widowControl w:val="0"/>
        <w:overflowPunct w:val="0"/>
        <w:autoSpaceDE w:val="0"/>
        <w:autoSpaceDN w:val="0"/>
        <w:adjustRightInd w:val="0"/>
        <w:spacing w:after="0" w:line="240" w:lineRule="auto"/>
        <w:textAlignment w:val="baseline"/>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Upokojenci šole lahko sklenejo pogodbo za prehrano samo za kosila.   </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Drugi uporabniki lahko koristijo usluge v šoli ali pa odnesejo naročeni obrok hrane v primerni embalaži domov.</w:t>
      </w:r>
    </w:p>
    <w:p w:rsidR="00D04851" w:rsidRPr="00D04851" w:rsidRDefault="00D04851" w:rsidP="00D04851">
      <w:pPr>
        <w:spacing w:after="0" w:line="240" w:lineRule="auto"/>
        <w:rPr>
          <w:rFonts w:ascii="Tahoma" w:eastAsia="Times New Roman" w:hAnsi="Tahoma" w:cs="Tahoma"/>
          <w:b/>
          <w:bCs/>
          <w:sz w:val="20"/>
          <w:szCs w:val="20"/>
          <w:lang w:eastAsia="sl-SI"/>
        </w:rPr>
      </w:pP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Cena prehrane in plačilo</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 xml:space="preserve">Cena prehrane za druge uporabnike je tržna cena, ki jo določi svet šole. Stroške za prehrano lahko poravnajo drugi uporabniki z:  </w:t>
      </w:r>
    </w:p>
    <w:p w:rsidR="00D04851" w:rsidRPr="00D04851" w:rsidRDefault="00D04851" w:rsidP="00D04851">
      <w:pPr>
        <w:numPr>
          <w:ilvl w:val="0"/>
          <w:numId w:val="32"/>
        </w:numPr>
        <w:spacing w:after="0" w:line="240" w:lineRule="auto"/>
        <w:rPr>
          <w:rFonts w:ascii="Tahoma" w:eastAsia="Times New Roman" w:hAnsi="Tahoma" w:cs="Tahoma"/>
          <w:bCs/>
          <w:sz w:val="20"/>
          <w:szCs w:val="20"/>
          <w:lang w:eastAsia="sl-SI"/>
        </w:rPr>
      </w:pPr>
      <w:r w:rsidRPr="00D04851">
        <w:rPr>
          <w:rFonts w:ascii="Tahoma" w:eastAsia="Times New Roman" w:hAnsi="Tahoma" w:cs="Tahoma"/>
          <w:bCs/>
          <w:sz w:val="20"/>
          <w:szCs w:val="20"/>
          <w:lang w:eastAsia="sl-SI"/>
        </w:rPr>
        <w:t>nakazilom na račun šole ali,</w:t>
      </w:r>
    </w:p>
    <w:p w:rsidR="00D04851" w:rsidRPr="00D04851" w:rsidRDefault="00D04851" w:rsidP="00D04851">
      <w:pPr>
        <w:numPr>
          <w:ilvl w:val="0"/>
          <w:numId w:val="32"/>
        </w:numPr>
        <w:spacing w:after="0" w:line="240" w:lineRule="auto"/>
        <w:rPr>
          <w:rFonts w:ascii="Tahoma" w:eastAsia="Times New Roman" w:hAnsi="Tahoma" w:cs="Tahoma"/>
          <w:b/>
          <w:bCs/>
          <w:sz w:val="20"/>
          <w:szCs w:val="20"/>
          <w:lang w:eastAsia="sl-SI"/>
        </w:rPr>
      </w:pPr>
      <w:r w:rsidRPr="00D04851">
        <w:rPr>
          <w:rFonts w:ascii="Tahoma" w:eastAsia="Times New Roman" w:hAnsi="Tahoma" w:cs="Tahoma"/>
          <w:bCs/>
          <w:sz w:val="20"/>
          <w:szCs w:val="20"/>
          <w:lang w:eastAsia="sl-SI"/>
        </w:rPr>
        <w:t xml:space="preserve">odtegljajem od plače na podlagi izjave, če so zaposleni v šoli.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 pogodbo se opredelijo postopki v zvezi z neplačevanjem oziroma neporavnavanjem stroškov za prehrano.</w:t>
      </w:r>
    </w:p>
    <w:p w:rsidR="00D04851" w:rsidRPr="00D04851" w:rsidRDefault="00D04851" w:rsidP="00D04851">
      <w:pPr>
        <w:spacing w:after="0" w:line="240" w:lineRule="auto"/>
        <w:rPr>
          <w:rFonts w:ascii="Arial" w:eastAsia="Times New Roman" w:hAnsi="Arial" w:cs="Arial"/>
          <w:sz w:val="17"/>
          <w:szCs w:val="17"/>
          <w:lang w:eastAsia="sl-SI"/>
        </w:rPr>
      </w:pP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XII. PREHODNE IN KONČNE DOLOČBE</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1. Prehodne določbe</w:t>
      </w: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p>
    <w:p w:rsidR="00D04851" w:rsidRPr="00D04851" w:rsidRDefault="00D04851" w:rsidP="00D04851">
      <w:pPr>
        <w:spacing w:after="0" w:line="240" w:lineRule="auto"/>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Vzpostavitev evidence</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Do vzpostavitve enotnega informacijskega sistema za vodenje evidence šole in centralne evidence, ki jo vzpostavi ministrstvo, pristojno za šolstvo, evidenco vodi šola.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Šola podatke za ugotovitev upravičenosti do dodatne subvencije za malico in subvencije za kosilo pridobi od učenca oziroma staršev.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Če učenec oziroma starši teh podatkov ne posredujejo šoli oziroma če šola dvomi o resničnosti navedenih podatkov, jih pridobi pri organu, pristojnem za socialno delo, ki je te podatke dolžan posredovati prednostno in brezplačno.</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br/>
        <w:t xml:space="preserve">Šola zbirne podatke iz evidenc posreduje ministrstvu najkasneje do 10. dneva v mesecu za pretekli mesec v obliki zahtevka za izplačilo sredstev. </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Zahtevek mora glede na splošno in dodatno subvencijo za malico ter subvencijo za kosilo vsebovati število:</w:t>
      </w:r>
    </w:p>
    <w:p w:rsidR="00D04851" w:rsidRPr="00D04851" w:rsidRDefault="00D04851" w:rsidP="00D04851">
      <w:pPr>
        <w:numPr>
          <w:ilvl w:val="0"/>
          <w:numId w:val="42"/>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prijavljenih učencev,</w:t>
      </w:r>
    </w:p>
    <w:p w:rsidR="00D04851" w:rsidRPr="00D04851" w:rsidRDefault="00D04851" w:rsidP="00D04851">
      <w:pPr>
        <w:numPr>
          <w:ilvl w:val="0"/>
          <w:numId w:val="42"/>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prevzetih subvencioniranih obrokov,</w:t>
      </w:r>
    </w:p>
    <w:p w:rsidR="00D04851" w:rsidRPr="00D04851" w:rsidRDefault="00D04851" w:rsidP="00D04851">
      <w:pPr>
        <w:numPr>
          <w:ilvl w:val="0"/>
          <w:numId w:val="42"/>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odjavljenih subvencioniranih obrokov,</w:t>
      </w:r>
    </w:p>
    <w:p w:rsidR="00D04851" w:rsidRPr="00D04851" w:rsidRDefault="00D04851" w:rsidP="00D04851">
      <w:pPr>
        <w:numPr>
          <w:ilvl w:val="0"/>
          <w:numId w:val="42"/>
        </w:num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nepravočasno odjavljenih subvencioniranih obrokov za prvi dan odsotnosti zaradi bolezni oziroma izrednih okoliščin.</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b/>
          <w:bCs/>
          <w:sz w:val="20"/>
          <w:szCs w:val="20"/>
          <w:lang w:eastAsia="sl-SI"/>
        </w:rPr>
      </w:pPr>
      <w:r w:rsidRPr="00D04851">
        <w:rPr>
          <w:rFonts w:ascii="Tahoma" w:eastAsia="Times New Roman" w:hAnsi="Tahoma" w:cs="Tahoma"/>
          <w:b/>
          <w:bCs/>
          <w:sz w:val="20"/>
          <w:szCs w:val="20"/>
          <w:lang w:eastAsia="sl-SI"/>
        </w:rPr>
        <w:t>2. Končne določbe</w:t>
      </w: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tabs>
          <w:tab w:val="left" w:pos="616"/>
        </w:tabs>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Z dnem, ko pričnejo veljati ta pravila, prenehajo veljati </w:t>
      </w:r>
      <w:r w:rsidRPr="00D04851">
        <w:rPr>
          <w:rFonts w:ascii="Tahoma" w:eastAsia="Times New Roman" w:hAnsi="Tahoma" w:cs="Tahoma"/>
          <w:bCs/>
          <w:sz w:val="20"/>
          <w:szCs w:val="20"/>
          <w:lang w:eastAsia="sl-SI"/>
        </w:rPr>
        <w:t>Kriteriji</w:t>
      </w:r>
      <w:r w:rsidRPr="00D04851">
        <w:rPr>
          <w:rFonts w:ascii="Tahoma" w:eastAsia="Times New Roman" w:hAnsi="Tahoma" w:cs="Tahoma"/>
          <w:b/>
          <w:bCs/>
          <w:sz w:val="20"/>
          <w:szCs w:val="20"/>
          <w:lang w:eastAsia="sl-SI"/>
        </w:rPr>
        <w:t xml:space="preserve"> </w:t>
      </w:r>
      <w:r w:rsidRPr="00D04851">
        <w:rPr>
          <w:rFonts w:ascii="Tahoma" w:eastAsia="Times New Roman" w:hAnsi="Tahoma" w:cs="Tahoma"/>
          <w:sz w:val="20"/>
          <w:szCs w:val="20"/>
          <w:lang w:eastAsia="sl-SI"/>
        </w:rPr>
        <w:t xml:space="preserve">za dodelitev sredstev za subvencionirano šolsko prehrano, sprejeti dne </w:t>
      </w:r>
      <w:r w:rsidRPr="00D04851">
        <w:rPr>
          <w:rFonts w:ascii="Tahoma" w:eastAsia="Times New Roman" w:hAnsi="Tahoma" w:cs="Tahoma"/>
          <w:sz w:val="20"/>
          <w:szCs w:val="20"/>
          <w:u w:val="single"/>
          <w:lang w:eastAsia="sl-SI"/>
        </w:rPr>
        <w:t>30.09.2008</w:t>
      </w:r>
      <w:r w:rsidRPr="00D04851">
        <w:rPr>
          <w:rFonts w:ascii="Tahoma" w:eastAsia="Times New Roman" w:hAnsi="Tahoma" w:cs="Tahoma"/>
          <w:sz w:val="20"/>
          <w:szCs w:val="20"/>
          <w:lang w:eastAsia="sl-SI"/>
        </w:rPr>
        <w:t xml:space="preserve"> </w:t>
      </w:r>
    </w:p>
    <w:p w:rsidR="00D04851" w:rsidRPr="00D04851" w:rsidRDefault="00D04851" w:rsidP="00D04851">
      <w:pPr>
        <w:spacing w:after="0" w:line="240" w:lineRule="auto"/>
        <w:jc w:val="center"/>
        <w:rPr>
          <w:rFonts w:ascii="Tahoma" w:eastAsia="Times New Roman" w:hAnsi="Tahoma" w:cs="Tahoma"/>
          <w:b/>
          <w:sz w:val="16"/>
          <w:szCs w:val="16"/>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Spremembe in dopolnitve teh pravil se dopolnijo in sprejemajo po enakem postopku, kot so bila sprejeta ta pravila.</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widowControl w:val="0"/>
        <w:numPr>
          <w:ilvl w:val="0"/>
          <w:numId w:val="43"/>
        </w:num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D04851">
        <w:rPr>
          <w:rFonts w:ascii="Tahoma" w:eastAsia="Times New Roman" w:hAnsi="Tahoma" w:cs="Tahoma"/>
          <w:b/>
          <w:sz w:val="20"/>
          <w:szCs w:val="20"/>
          <w:lang w:eastAsia="sl-SI"/>
        </w:rPr>
        <w:t>točka</w:t>
      </w:r>
    </w:p>
    <w:p w:rsidR="00D04851" w:rsidRPr="00D04851" w:rsidRDefault="00D04851" w:rsidP="00D04851">
      <w:pPr>
        <w:widowControl w:val="0"/>
        <w:autoSpaceDE w:val="0"/>
        <w:autoSpaceDN w:val="0"/>
        <w:adjustRightInd w:val="0"/>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lang w:eastAsia="sl-SI"/>
        </w:rPr>
        <w:t>Ta pravila pričnejo veljati z dnem sprejema na svetu šole, uporabljati pa se začnejo naslednji dan po objavi na oglasni deski oziroma 1.2.2013.</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u w:val="single"/>
          <w:lang w:eastAsia="sl-SI"/>
        </w:rPr>
      </w:pPr>
      <w:r w:rsidRPr="00D04851">
        <w:rPr>
          <w:rFonts w:ascii="Tahoma" w:eastAsia="Times New Roman" w:hAnsi="Tahoma" w:cs="Tahoma"/>
          <w:sz w:val="20"/>
          <w:szCs w:val="20"/>
          <w:lang w:eastAsia="sl-SI"/>
        </w:rPr>
        <w:t xml:space="preserve">Številka: </w:t>
      </w:r>
      <w:r w:rsidRPr="00D04851">
        <w:rPr>
          <w:rFonts w:ascii="Tahoma" w:eastAsia="Times New Roman" w:hAnsi="Tahoma" w:cs="Tahoma"/>
          <w:sz w:val="20"/>
          <w:szCs w:val="20"/>
          <w:u w:val="single"/>
          <w:lang w:eastAsia="sl-SI"/>
        </w:rPr>
        <w:t>28-2013</w:t>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rPr>
          <w:rFonts w:ascii="Tahoma" w:eastAsia="Times New Roman" w:hAnsi="Tahoma" w:cs="Tahoma"/>
          <w:sz w:val="20"/>
          <w:szCs w:val="20"/>
          <w:lang w:eastAsia="sl-SI"/>
        </w:rPr>
      </w:pPr>
      <w:r w:rsidRPr="00D04851">
        <w:rPr>
          <w:rFonts w:ascii="Tahoma" w:eastAsia="Times New Roman" w:hAnsi="Tahoma" w:cs="Tahoma"/>
          <w:sz w:val="20"/>
          <w:szCs w:val="20"/>
          <w:u w:val="single"/>
          <w:lang w:eastAsia="sl-SI"/>
        </w:rPr>
        <w:t>V Čepovanu, 22.02.2013</w:t>
      </w:r>
      <w:r w:rsidRPr="00D04851">
        <w:rPr>
          <w:rFonts w:ascii="Tahoma" w:eastAsia="Times New Roman" w:hAnsi="Tahoma" w:cs="Tahoma"/>
          <w:color w:val="FF0000"/>
          <w:sz w:val="20"/>
          <w:szCs w:val="20"/>
          <w:lang w:eastAsia="sl-SI"/>
        </w:rPr>
        <w:t xml:space="preserve">                                    </w:t>
      </w:r>
      <w:r w:rsidRPr="00D04851">
        <w:rPr>
          <w:rFonts w:ascii="Tahoma" w:eastAsia="Times New Roman" w:hAnsi="Tahoma" w:cs="Tahoma"/>
          <w:sz w:val="20"/>
          <w:szCs w:val="20"/>
          <w:lang w:eastAsia="sl-SI"/>
        </w:rPr>
        <w:tab/>
      </w:r>
      <w:r w:rsidRPr="00D04851">
        <w:rPr>
          <w:rFonts w:ascii="Tahoma" w:eastAsia="Times New Roman" w:hAnsi="Tahoma" w:cs="Tahoma"/>
          <w:sz w:val="20"/>
          <w:szCs w:val="20"/>
          <w:lang w:eastAsia="sl-SI"/>
        </w:rPr>
        <w:tab/>
      </w:r>
      <w:r w:rsidRPr="00D04851">
        <w:rPr>
          <w:rFonts w:ascii="Tahoma" w:eastAsia="Times New Roman" w:hAnsi="Tahoma" w:cs="Tahoma"/>
          <w:sz w:val="20"/>
          <w:szCs w:val="20"/>
          <w:lang w:eastAsia="sl-SI"/>
        </w:rPr>
        <w:tab/>
      </w:r>
      <w:r w:rsidRPr="00D04851">
        <w:rPr>
          <w:rFonts w:ascii="Tahoma" w:eastAsia="Times New Roman" w:hAnsi="Tahoma" w:cs="Tahoma"/>
          <w:sz w:val="20"/>
          <w:szCs w:val="20"/>
          <w:lang w:eastAsia="sl-SI"/>
        </w:rPr>
        <w:tab/>
        <w:t>Predsednik sveta šole</w:t>
      </w:r>
      <w:r w:rsidRPr="00D04851">
        <w:rPr>
          <w:rFonts w:ascii="Tahoma" w:eastAsia="Times New Roman" w:hAnsi="Tahoma" w:cs="Tahoma"/>
          <w:sz w:val="20"/>
          <w:szCs w:val="20"/>
          <w:lang w:eastAsia="sl-SI"/>
        </w:rPr>
        <w:tab/>
      </w:r>
    </w:p>
    <w:p w:rsidR="00D04851" w:rsidRPr="00D04851" w:rsidRDefault="00D04851" w:rsidP="00D04851">
      <w:pPr>
        <w:spacing w:after="0" w:line="240" w:lineRule="auto"/>
        <w:rPr>
          <w:rFonts w:ascii="Tahoma" w:eastAsia="Times New Roman" w:hAnsi="Tahoma" w:cs="Tahoma"/>
          <w:sz w:val="20"/>
          <w:szCs w:val="20"/>
          <w:lang w:eastAsia="sl-SI"/>
        </w:rPr>
      </w:pPr>
    </w:p>
    <w:p w:rsidR="00D04851" w:rsidRPr="00D04851" w:rsidRDefault="00D04851" w:rsidP="00D04851">
      <w:pPr>
        <w:spacing w:after="0" w:line="240" w:lineRule="auto"/>
        <w:ind w:left="4820" w:right="482"/>
        <w:jc w:val="center"/>
        <w:rPr>
          <w:rFonts w:ascii="Tahoma" w:eastAsia="Times New Roman" w:hAnsi="Tahoma" w:cs="Tahoma"/>
          <w:sz w:val="20"/>
          <w:szCs w:val="20"/>
          <w:lang w:eastAsia="sl-SI"/>
        </w:rPr>
      </w:pPr>
      <w:r w:rsidRPr="00D04851">
        <w:rPr>
          <w:rFonts w:ascii="Tahoma" w:eastAsia="Times New Roman" w:hAnsi="Tahoma" w:cs="Tahoma"/>
          <w:sz w:val="20"/>
          <w:szCs w:val="20"/>
          <w:lang w:eastAsia="sl-SI"/>
        </w:rPr>
        <w:t xml:space="preserve">                                 ………………………………..   </w:t>
      </w:r>
    </w:p>
    <w:p w:rsidR="00D04851" w:rsidRPr="00D04851" w:rsidRDefault="00D04851" w:rsidP="00D04851">
      <w:pPr>
        <w:spacing w:after="0" w:line="240" w:lineRule="auto"/>
        <w:rPr>
          <w:rFonts w:ascii="Times New Roman" w:eastAsia="Times New Roman" w:hAnsi="Times New Roman" w:cs="Times New Roman"/>
          <w:sz w:val="24"/>
          <w:szCs w:val="24"/>
          <w:lang w:eastAsia="sl-SI"/>
        </w:rPr>
      </w:pPr>
    </w:p>
    <w:p w:rsidR="004124A7" w:rsidRDefault="004124A7"/>
    <w:sectPr w:rsidR="004124A7" w:rsidSect="00DC5233">
      <w:footerReference w:type="even" r:id="rId8"/>
      <w:footerReference w:type="default" r:id="rId9"/>
      <w:pgSz w:w="11906" w:h="16838"/>
      <w:pgMar w:top="1079" w:right="746" w:bottom="1079"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53" w:rsidRDefault="004C7253">
      <w:pPr>
        <w:spacing w:after="0" w:line="240" w:lineRule="auto"/>
      </w:pPr>
      <w:r>
        <w:separator/>
      </w:r>
    </w:p>
  </w:endnote>
  <w:endnote w:type="continuationSeparator" w:id="0">
    <w:p w:rsidR="004C7253" w:rsidRDefault="004C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33" w:rsidRDefault="00D04851" w:rsidP="00DC523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C5233" w:rsidRDefault="004C725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33" w:rsidRPr="00FE33EF" w:rsidRDefault="00D04851" w:rsidP="00DC5233">
    <w:pPr>
      <w:pStyle w:val="Noga"/>
      <w:framePr w:wrap="around" w:vAnchor="text" w:hAnchor="margin" w:xAlign="center" w:y="1"/>
      <w:rPr>
        <w:rStyle w:val="tevilkastrani"/>
        <w:rFonts w:ascii="Tahoma" w:hAnsi="Tahoma" w:cs="Tahoma"/>
        <w:b/>
        <w:sz w:val="20"/>
      </w:rPr>
    </w:pPr>
    <w:r w:rsidRPr="00FE33EF">
      <w:rPr>
        <w:rStyle w:val="tevilkastrani"/>
        <w:rFonts w:ascii="Tahoma" w:hAnsi="Tahoma" w:cs="Tahoma"/>
        <w:b/>
        <w:sz w:val="20"/>
      </w:rPr>
      <w:fldChar w:fldCharType="begin"/>
    </w:r>
    <w:r w:rsidRPr="00FE33EF">
      <w:rPr>
        <w:rStyle w:val="tevilkastrani"/>
        <w:rFonts w:ascii="Tahoma" w:hAnsi="Tahoma" w:cs="Tahoma"/>
        <w:b/>
        <w:sz w:val="20"/>
      </w:rPr>
      <w:instrText xml:space="preserve">PAGE  </w:instrText>
    </w:r>
    <w:r w:rsidRPr="00FE33EF">
      <w:rPr>
        <w:rStyle w:val="tevilkastrani"/>
        <w:rFonts w:ascii="Tahoma" w:hAnsi="Tahoma" w:cs="Tahoma"/>
        <w:b/>
        <w:sz w:val="20"/>
      </w:rPr>
      <w:fldChar w:fldCharType="separate"/>
    </w:r>
    <w:r w:rsidR="00E841F6">
      <w:rPr>
        <w:rStyle w:val="tevilkastrani"/>
        <w:rFonts w:ascii="Tahoma" w:hAnsi="Tahoma" w:cs="Tahoma"/>
        <w:b/>
        <w:noProof/>
        <w:sz w:val="20"/>
      </w:rPr>
      <w:t>- 3 -</w:t>
    </w:r>
    <w:r w:rsidRPr="00FE33EF">
      <w:rPr>
        <w:rStyle w:val="tevilkastrani"/>
        <w:rFonts w:ascii="Tahoma" w:hAnsi="Tahoma" w:cs="Tahoma"/>
        <w:b/>
        <w:sz w:val="20"/>
      </w:rPr>
      <w:fldChar w:fldCharType="end"/>
    </w:r>
  </w:p>
  <w:p w:rsidR="00DC5233" w:rsidRDefault="004C7253" w:rsidP="00DC523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53" w:rsidRDefault="004C7253">
      <w:pPr>
        <w:spacing w:after="0" w:line="240" w:lineRule="auto"/>
      </w:pPr>
      <w:r>
        <w:separator/>
      </w:r>
    </w:p>
  </w:footnote>
  <w:footnote w:type="continuationSeparator" w:id="0">
    <w:p w:rsidR="004C7253" w:rsidRDefault="004C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B9D"/>
    <w:multiLevelType w:val="hybridMultilevel"/>
    <w:tmpl w:val="672C7C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0CB61B6"/>
    <w:multiLevelType w:val="hybridMultilevel"/>
    <w:tmpl w:val="A9AEE5B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2B01B53"/>
    <w:multiLevelType w:val="hybridMultilevel"/>
    <w:tmpl w:val="D78A5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41C27C9"/>
    <w:multiLevelType w:val="hybridMultilevel"/>
    <w:tmpl w:val="E8A0FAE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7B411E2"/>
    <w:multiLevelType w:val="hybridMultilevel"/>
    <w:tmpl w:val="EAA8EA6A"/>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1E6D6592"/>
    <w:multiLevelType w:val="hybridMultilevel"/>
    <w:tmpl w:val="AF4A41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C77B19"/>
    <w:multiLevelType w:val="hybridMultilevel"/>
    <w:tmpl w:val="6046CF4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23E6A32"/>
    <w:multiLevelType w:val="hybridMultilevel"/>
    <w:tmpl w:val="9E0C9DEE"/>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nsid w:val="2C9766B2"/>
    <w:multiLevelType w:val="hybridMultilevel"/>
    <w:tmpl w:val="9F228D42"/>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9">
    <w:nsid w:val="2D2D6338"/>
    <w:multiLevelType w:val="hybridMultilevel"/>
    <w:tmpl w:val="3960764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7BC63B8"/>
    <w:multiLevelType w:val="hybridMultilevel"/>
    <w:tmpl w:val="9FE0FD68"/>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1">
    <w:nsid w:val="3CA13A7C"/>
    <w:multiLevelType w:val="hybridMultilevel"/>
    <w:tmpl w:val="D7B49B4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DB577AB"/>
    <w:multiLevelType w:val="hybridMultilevel"/>
    <w:tmpl w:val="EAE4D262"/>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DD96753"/>
    <w:multiLevelType w:val="hybridMultilevel"/>
    <w:tmpl w:val="5D9C9A0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E615038"/>
    <w:multiLevelType w:val="hybridMultilevel"/>
    <w:tmpl w:val="626E89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FB24092"/>
    <w:multiLevelType w:val="hybridMultilevel"/>
    <w:tmpl w:val="75780C5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0327451"/>
    <w:multiLevelType w:val="hybridMultilevel"/>
    <w:tmpl w:val="ADDEB4A0"/>
    <w:lvl w:ilvl="0" w:tplc="D71CF556">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B7501660">
      <w:start w:val="4"/>
      <w:numFmt w:val="bullet"/>
      <w:lvlText w:val="-"/>
      <w:lvlJc w:val="left"/>
      <w:pPr>
        <w:tabs>
          <w:tab w:val="num" w:pos="2340"/>
        </w:tabs>
        <w:ind w:left="2340" w:hanging="360"/>
      </w:pPr>
      <w:rPr>
        <w:rFonts w:ascii="Tahoma" w:eastAsia="Times New Roman" w:hAnsi="Tahoma" w:cs="Tahoma"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0DC06B4"/>
    <w:multiLevelType w:val="hybridMultilevel"/>
    <w:tmpl w:val="B7BE9C4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362580A"/>
    <w:multiLevelType w:val="hybridMultilevel"/>
    <w:tmpl w:val="2A00CB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3666D78"/>
    <w:multiLevelType w:val="hybridMultilevel"/>
    <w:tmpl w:val="DFE03AA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413582F"/>
    <w:multiLevelType w:val="hybridMultilevel"/>
    <w:tmpl w:val="A4EA4FA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67F2BEA"/>
    <w:multiLevelType w:val="hybridMultilevel"/>
    <w:tmpl w:val="C49E7BC0"/>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ABF51F2"/>
    <w:multiLevelType w:val="hybridMultilevel"/>
    <w:tmpl w:val="F8F677E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F732F14"/>
    <w:multiLevelType w:val="hybridMultilevel"/>
    <w:tmpl w:val="8430A55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34123F2"/>
    <w:multiLevelType w:val="hybridMultilevel"/>
    <w:tmpl w:val="6414DA50"/>
    <w:lvl w:ilvl="0" w:tplc="04240005">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45B623A"/>
    <w:multiLevelType w:val="hybridMultilevel"/>
    <w:tmpl w:val="1A44105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66657A7"/>
    <w:multiLevelType w:val="hybridMultilevel"/>
    <w:tmpl w:val="BA4A1F0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9EA2E7F"/>
    <w:multiLevelType w:val="hybridMultilevel"/>
    <w:tmpl w:val="1A5C7AD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E1F1654"/>
    <w:multiLevelType w:val="hybridMultilevel"/>
    <w:tmpl w:val="7C02E75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EA704B9"/>
    <w:multiLevelType w:val="hybridMultilevel"/>
    <w:tmpl w:val="D3D053D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7DB1659"/>
    <w:multiLevelType w:val="hybridMultilevel"/>
    <w:tmpl w:val="143EF0A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8346395"/>
    <w:multiLevelType w:val="hybridMultilevel"/>
    <w:tmpl w:val="51A0FCE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DC33402"/>
    <w:multiLevelType w:val="hybridMultilevel"/>
    <w:tmpl w:val="CDE8E04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DF47E0E"/>
    <w:multiLevelType w:val="hybridMultilevel"/>
    <w:tmpl w:val="43D25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EFC1927"/>
    <w:multiLevelType w:val="hybridMultilevel"/>
    <w:tmpl w:val="2DF457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F277174"/>
    <w:multiLevelType w:val="hybridMultilevel"/>
    <w:tmpl w:val="7E0AD6F0"/>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65A3EFD"/>
    <w:multiLevelType w:val="hybridMultilevel"/>
    <w:tmpl w:val="77F8C1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A185034"/>
    <w:multiLevelType w:val="hybridMultilevel"/>
    <w:tmpl w:val="1CAE95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C5C3895"/>
    <w:multiLevelType w:val="hybridMultilevel"/>
    <w:tmpl w:val="EE0CC23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CBB6113"/>
    <w:multiLevelType w:val="hybridMultilevel"/>
    <w:tmpl w:val="9E10441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DA16BBC"/>
    <w:multiLevelType w:val="hybridMultilevel"/>
    <w:tmpl w:val="8DE0460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E111410"/>
    <w:multiLevelType w:val="hybridMultilevel"/>
    <w:tmpl w:val="E0E44B8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ED34563"/>
    <w:multiLevelType w:val="hybridMultilevel"/>
    <w:tmpl w:val="D3841F42"/>
    <w:lvl w:ilvl="0" w:tplc="04240005">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4"/>
  </w:num>
  <w:num w:numId="3">
    <w:abstractNumId w:val="2"/>
  </w:num>
  <w:num w:numId="4">
    <w:abstractNumId w:val="33"/>
  </w:num>
  <w:num w:numId="5">
    <w:abstractNumId w:val="6"/>
  </w:num>
  <w:num w:numId="6">
    <w:abstractNumId w:val="22"/>
  </w:num>
  <w:num w:numId="7">
    <w:abstractNumId w:val="17"/>
  </w:num>
  <w:num w:numId="8">
    <w:abstractNumId w:val="35"/>
  </w:num>
  <w:num w:numId="9">
    <w:abstractNumId w:val="39"/>
  </w:num>
  <w:num w:numId="10">
    <w:abstractNumId w:val="26"/>
  </w:num>
  <w:num w:numId="11">
    <w:abstractNumId w:val="10"/>
  </w:num>
  <w:num w:numId="12">
    <w:abstractNumId w:val="20"/>
  </w:num>
  <w:num w:numId="13">
    <w:abstractNumId w:val="21"/>
  </w:num>
  <w:num w:numId="14">
    <w:abstractNumId w:val="36"/>
  </w:num>
  <w:num w:numId="15">
    <w:abstractNumId w:val="12"/>
  </w:num>
  <w:num w:numId="16">
    <w:abstractNumId w:val="3"/>
  </w:num>
  <w:num w:numId="17">
    <w:abstractNumId w:val="1"/>
  </w:num>
  <w:num w:numId="18">
    <w:abstractNumId w:val="13"/>
  </w:num>
  <w:num w:numId="19">
    <w:abstractNumId w:val="34"/>
  </w:num>
  <w:num w:numId="20">
    <w:abstractNumId w:val="15"/>
  </w:num>
  <w:num w:numId="21">
    <w:abstractNumId w:val="28"/>
  </w:num>
  <w:num w:numId="22">
    <w:abstractNumId w:val="7"/>
  </w:num>
  <w:num w:numId="23">
    <w:abstractNumId w:val="27"/>
  </w:num>
  <w:num w:numId="24">
    <w:abstractNumId w:val="37"/>
  </w:num>
  <w:num w:numId="25">
    <w:abstractNumId w:val="42"/>
  </w:num>
  <w:num w:numId="26">
    <w:abstractNumId w:val="24"/>
  </w:num>
  <w:num w:numId="27">
    <w:abstractNumId w:val="41"/>
  </w:num>
  <w:num w:numId="28">
    <w:abstractNumId w:val="31"/>
  </w:num>
  <w:num w:numId="29">
    <w:abstractNumId w:val="38"/>
  </w:num>
  <w:num w:numId="30">
    <w:abstractNumId w:val="40"/>
  </w:num>
  <w:num w:numId="31">
    <w:abstractNumId w:val="18"/>
  </w:num>
  <w:num w:numId="32">
    <w:abstractNumId w:val="11"/>
  </w:num>
  <w:num w:numId="33">
    <w:abstractNumId w:val="4"/>
  </w:num>
  <w:num w:numId="34">
    <w:abstractNumId w:val="29"/>
  </w:num>
  <w:num w:numId="35">
    <w:abstractNumId w:val="8"/>
  </w:num>
  <w:num w:numId="36">
    <w:abstractNumId w:val="19"/>
  </w:num>
  <w:num w:numId="37">
    <w:abstractNumId w:val="32"/>
  </w:num>
  <w:num w:numId="38">
    <w:abstractNumId w:val="23"/>
  </w:num>
  <w:num w:numId="39">
    <w:abstractNumId w:val="0"/>
  </w:num>
  <w:num w:numId="40">
    <w:abstractNumId w:val="30"/>
  </w:num>
  <w:num w:numId="41">
    <w:abstractNumId w:val="9"/>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8B"/>
    <w:rsid w:val="004124A7"/>
    <w:rsid w:val="004C7253"/>
    <w:rsid w:val="0067038B"/>
    <w:rsid w:val="00D04851"/>
    <w:rsid w:val="00E84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D0485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D04851"/>
    <w:rPr>
      <w:rFonts w:ascii="Times New Roman" w:eastAsia="Times New Roman" w:hAnsi="Times New Roman" w:cs="Times New Roman"/>
      <w:sz w:val="24"/>
      <w:szCs w:val="24"/>
      <w:lang w:eastAsia="sl-SI"/>
    </w:rPr>
  </w:style>
  <w:style w:type="character" w:styleId="tevilkastrani">
    <w:name w:val="page number"/>
    <w:basedOn w:val="Privzetapisavaodstavka"/>
    <w:rsid w:val="00D04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D0485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D04851"/>
    <w:rPr>
      <w:rFonts w:ascii="Times New Roman" w:eastAsia="Times New Roman" w:hAnsi="Times New Roman" w:cs="Times New Roman"/>
      <w:sz w:val="24"/>
      <w:szCs w:val="24"/>
      <w:lang w:eastAsia="sl-SI"/>
    </w:rPr>
  </w:style>
  <w:style w:type="character" w:styleId="tevilkastrani">
    <w:name w:val="page number"/>
    <w:basedOn w:val="Privzetapisavaodstavka"/>
    <w:rsid w:val="00D0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3347</Words>
  <Characters>19080</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OŠČepovan</cp:lastModifiedBy>
  <cp:revision>2</cp:revision>
  <dcterms:created xsi:type="dcterms:W3CDTF">2013-05-07T13:52:00Z</dcterms:created>
  <dcterms:modified xsi:type="dcterms:W3CDTF">2013-05-07T13:52:00Z</dcterms:modified>
</cp:coreProperties>
</file>