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614388F4" w:rsidR="00B800E4" w:rsidRPr="00DB3AEC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6D7F8E5B" w14:textId="3774F4E5" w:rsidR="00B800E4" w:rsidRPr="008D4753" w:rsidRDefault="00B800E4" w:rsidP="0078568E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568E"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4ED14616" w:rsidR="00B800E4" w:rsidRPr="00E72B87" w:rsidRDefault="0078568E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Gleichschenkeliges Dreieck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5590B00D" w14:textId="242D70F5" w:rsidR="00B800E4" w:rsidRDefault="0078568E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Gruppendynamisches Spiel zur Fremd- und Selbstpositionierung</w:t>
            </w: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1D17A988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F30095">
              <w:rPr>
                <w:b/>
                <w:noProof/>
                <w:sz w:val="28"/>
                <w:szCs w:val="28"/>
                <w:lang w:val="de-DE"/>
              </w:rPr>
              <w:t xml:space="preserve"> </w:t>
            </w:r>
            <w:r w:rsidR="00F30095" w:rsidRPr="00F30095">
              <w:rPr>
                <w:b/>
                <w:noProof/>
                <w:sz w:val="28"/>
                <w:szCs w:val="28"/>
                <w:lang w:val="de-DE"/>
              </w:rPr>
              <w:t>min. 3</w:t>
            </w:r>
            <w:r w:rsidR="0078568E" w:rsidRPr="00F30095">
              <w:rPr>
                <w:b/>
                <w:noProof/>
                <w:sz w:val="28"/>
                <w:szCs w:val="28"/>
                <w:lang w:val="de-DE"/>
              </w:rPr>
              <w:t>0 Minuten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F30095">
              <w:rPr>
                <w:noProof/>
                <w:sz w:val="28"/>
                <w:szCs w:val="28"/>
                <w:lang w:val="de-DE"/>
              </w:rPr>
              <w:t xml:space="preserve"> 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5D7D10B2" w:rsidR="00B800E4" w:rsidRDefault="0078568E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Gruppendynamik erleben und verstehen. Wie wirkt sich mein Verhalten auf die Gruppe/Klasse aus.</w:t>
            </w:r>
          </w:p>
          <w:p w14:paraId="073E6EFD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770E8D55" w:rsidR="00B800E4" w:rsidRDefault="0078568E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Großer Raum, wenn möglich ohne Tische</w:t>
            </w:r>
            <w:bookmarkStart w:id="0" w:name="_GoBack"/>
            <w:bookmarkEnd w:id="0"/>
          </w:p>
          <w:p w14:paraId="48BEE796" w14:textId="77777777"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59D4A2F4" w:rsidR="00B800E4" w:rsidRPr="0078568E" w:rsidRDefault="0078568E" w:rsidP="00DB3AEC">
            <w:pPr>
              <w:pStyle w:val="StandardWeb"/>
              <w:spacing w:before="0" w:beforeAutospacing="0" w:after="0" w:afterAutospacing="0"/>
              <w:rPr>
                <w:lang w:val="de-DE"/>
              </w:rPr>
            </w:pPr>
            <w:r w:rsidRPr="0078568E">
              <w:rPr>
                <w:lang w:val="de-DE"/>
              </w:rPr>
              <w:t xml:space="preserve">-Lehrer/in erklärt den Schüler/innen die Regeln </w:t>
            </w:r>
            <w:r>
              <w:rPr>
                <w:lang w:val="de-DE"/>
              </w:rPr>
              <w:t xml:space="preserve"> (gesamte Klasse ist b</w:t>
            </w:r>
            <w:r w:rsidR="0051562D">
              <w:rPr>
                <w:lang w:val="de-DE"/>
              </w:rPr>
              <w:t>e</w:t>
            </w:r>
            <w:r>
              <w:rPr>
                <w:lang w:val="de-DE"/>
              </w:rPr>
              <w:t>teiligt)</w:t>
            </w:r>
          </w:p>
          <w:p w14:paraId="6BDC6EAC" w14:textId="2FCF91B6" w:rsidR="0078568E" w:rsidRDefault="0078568E" w:rsidP="00DB3AEC">
            <w:pPr>
              <w:pStyle w:val="StandardWeb"/>
              <w:spacing w:before="0" w:beforeAutospacing="0" w:after="0" w:afterAutospacing="0"/>
              <w:rPr>
                <w:lang w:val="de-DE"/>
              </w:rPr>
            </w:pPr>
            <w:r w:rsidRPr="0078568E">
              <w:rPr>
                <w:lang w:val="de-DE"/>
              </w:rPr>
              <w:t xml:space="preserve">1. jedes Kind sucht sich in Gedanken 2 Mitschüler/innen aus, die </w:t>
            </w:r>
            <w:r>
              <w:rPr>
                <w:lang w:val="de-DE"/>
              </w:rPr>
              <w:t>man nicht laut nennen darf</w:t>
            </w:r>
            <w:r w:rsidR="00F30095">
              <w:rPr>
                <w:lang w:val="de-DE"/>
              </w:rPr>
              <w:t>.</w:t>
            </w:r>
          </w:p>
          <w:p w14:paraId="04A9F83E" w14:textId="4915BBA6" w:rsidR="0078568E" w:rsidRPr="0078568E" w:rsidRDefault="0078568E" w:rsidP="00DB3AEC">
            <w:pPr>
              <w:pStyle w:val="StandardWeb"/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2. jedes Kind stellt sich danach im Raum auf</w:t>
            </w:r>
            <w:r w:rsidR="0051562D">
              <w:rPr>
                <w:lang w:val="de-DE"/>
              </w:rPr>
              <w:t>, wo er/sie möchte</w:t>
            </w:r>
            <w:r w:rsidR="00F30095">
              <w:rPr>
                <w:lang w:val="de-DE"/>
              </w:rPr>
              <w:t>.</w:t>
            </w:r>
          </w:p>
          <w:p w14:paraId="1A1BDDD4" w14:textId="014D779D" w:rsidR="0051562D" w:rsidRPr="0051562D" w:rsidRDefault="0051562D" w:rsidP="0051562D">
            <w:pPr>
              <w:pStyle w:val="StandardWeb"/>
              <w:spacing w:before="0" w:beforeAutospacing="0" w:after="0" w:afterAutospacing="0"/>
              <w:rPr>
                <w:lang w:val="de-DE"/>
              </w:rPr>
            </w:pPr>
            <w:r w:rsidRPr="0051562D">
              <w:rPr>
                <w:lang w:val="de-DE"/>
              </w:rPr>
              <w:t xml:space="preserve">3. Ziel ist es, sich so hinzustellen, dass man mit seinen zwei </w:t>
            </w:r>
            <w:r>
              <w:rPr>
                <w:lang w:val="de-DE"/>
              </w:rPr>
              <w:t xml:space="preserve">ausgesuchten </w:t>
            </w:r>
            <w:r w:rsidRPr="0051562D">
              <w:rPr>
                <w:lang w:val="de-DE"/>
              </w:rPr>
              <w:t>“</w:t>
            </w:r>
            <w:r>
              <w:rPr>
                <w:lang w:val="de-DE"/>
              </w:rPr>
              <w:t>P</w:t>
            </w:r>
            <w:r w:rsidRPr="0051562D">
              <w:rPr>
                <w:lang w:val="de-DE"/>
              </w:rPr>
              <w:t>artner</w:t>
            </w:r>
            <w:r>
              <w:rPr>
                <w:lang w:val="de-DE"/>
              </w:rPr>
              <w:t>n</w:t>
            </w:r>
            <w:r w:rsidRPr="0051562D">
              <w:rPr>
                <w:lang w:val="de-DE"/>
              </w:rPr>
              <w:t>”</w:t>
            </w:r>
            <w:r>
              <w:rPr>
                <w:lang w:val="de-DE"/>
              </w:rPr>
              <w:t xml:space="preserve"> ein gleichschenkeliges Dreieck bildet. (Lehrer/in führt dies mit 2 Schüler/innen vor). Da niemand weiß, wer wessen „Partner“ ist, ist die Gruppe immer in Bewegung, um das Dreieck aufrecht zu erhalten.</w:t>
            </w:r>
          </w:p>
          <w:p w14:paraId="67FB433D" w14:textId="683526BC" w:rsidR="00B800E4" w:rsidRPr="0051562D" w:rsidRDefault="0051562D" w:rsidP="00DB3AEC">
            <w:pPr>
              <w:pStyle w:val="StandardWeb"/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 xml:space="preserve">4. </w:t>
            </w:r>
            <w:r w:rsidRPr="0051562D">
              <w:rPr>
                <w:b/>
                <w:lang w:val="de-DE"/>
              </w:rPr>
              <w:t>Erste Reflexion</w:t>
            </w:r>
            <w:r w:rsidRPr="00F30095">
              <w:rPr>
                <w:b/>
                <w:lang w:val="de-DE"/>
              </w:rPr>
              <w:t>:</w:t>
            </w:r>
            <w:r>
              <w:rPr>
                <w:lang w:val="de-DE"/>
              </w:rPr>
              <w:t xml:space="preserve"> Was waren die Schwierigkeiten? Wie könnte man sie lösen? Was passiert, wenn sich eine/einer in dem „Dreieck“ bewegt? Welche Auswirkungen hat es auf die gesamte Gruppe? </w:t>
            </w:r>
          </w:p>
          <w:p w14:paraId="59FA1896" w14:textId="3BCC458C" w:rsidR="0051562D" w:rsidRPr="0051562D" w:rsidRDefault="0051562D" w:rsidP="0051562D">
            <w:pPr>
              <w:pStyle w:val="StandardWeb"/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 xml:space="preserve">5. Schüler/innen </w:t>
            </w:r>
            <w:r>
              <w:rPr>
                <w:lang w:val="de-DE"/>
              </w:rPr>
              <w:t>probieren das gleiche</w:t>
            </w:r>
            <w:r w:rsidR="00F30095">
              <w:rPr>
                <w:lang w:val="de-DE"/>
              </w:rPr>
              <w:t xml:space="preserve"> Spiel (Partner werden beibehalten)</w:t>
            </w:r>
            <w:r>
              <w:rPr>
                <w:lang w:val="de-DE"/>
              </w:rPr>
              <w:t xml:space="preserve"> </w:t>
            </w:r>
            <w:r w:rsidR="00F30095">
              <w:rPr>
                <w:lang w:val="de-DE"/>
              </w:rPr>
              <w:t xml:space="preserve">nochmals. Sie </w:t>
            </w:r>
            <w:r>
              <w:rPr>
                <w:lang w:val="de-DE"/>
              </w:rPr>
              <w:t xml:space="preserve">sollen </w:t>
            </w:r>
            <w:r w:rsidR="00F30095">
              <w:rPr>
                <w:lang w:val="de-DE"/>
              </w:rPr>
              <w:t xml:space="preserve">jetzt aber </w:t>
            </w:r>
            <w:r>
              <w:rPr>
                <w:lang w:val="de-DE"/>
              </w:rPr>
              <w:t>Blickkontakt suchen, um herauszufinden zu welchen Dreiecken sie gehören.</w:t>
            </w:r>
            <w:r w:rsidR="00F30095">
              <w:rPr>
                <w:lang w:val="de-DE"/>
              </w:rPr>
              <w:t xml:space="preserve"> Ziel ist es, dass die Gruppe zum Stillstand kommt und alle ihren Platz in den Dreiecken finden. Schüler/innen sollen in Teamwork arbeiten, um zum Stillstand zu kommen.</w:t>
            </w:r>
          </w:p>
          <w:p w14:paraId="2D4F76DE" w14:textId="0CC154CC" w:rsidR="00B800E4" w:rsidRPr="00F30095" w:rsidRDefault="00F30095" w:rsidP="00DB3AEC">
            <w:pPr>
              <w:pStyle w:val="StandardWeb"/>
              <w:spacing w:before="0" w:beforeAutospacing="0" w:after="0" w:afterAutospacing="0"/>
              <w:rPr>
                <w:lang w:val="de-DE"/>
              </w:rPr>
            </w:pPr>
            <w:r w:rsidRPr="00F30095">
              <w:rPr>
                <w:lang w:val="de-DE"/>
              </w:rPr>
              <w:t xml:space="preserve">6. </w:t>
            </w:r>
            <w:r w:rsidRPr="00F30095">
              <w:rPr>
                <w:b/>
                <w:lang w:val="de-DE"/>
              </w:rPr>
              <w:t xml:space="preserve">Zweite Reflexion: </w:t>
            </w:r>
            <w:r w:rsidRPr="00F30095">
              <w:rPr>
                <w:lang w:val="de-DE"/>
              </w:rPr>
              <w:t>Was passie</w:t>
            </w:r>
            <w:r>
              <w:rPr>
                <w:lang w:val="de-DE"/>
              </w:rPr>
              <w:t>rt, wenn sich nur eine einzige Person in den</w:t>
            </w:r>
            <w:r w:rsidRPr="00F30095">
              <w:rPr>
                <w:lang w:val="de-DE"/>
              </w:rPr>
              <w:t xml:space="preserve"> “</w:t>
            </w:r>
            <w:r>
              <w:rPr>
                <w:lang w:val="de-DE"/>
              </w:rPr>
              <w:t>D</w:t>
            </w:r>
            <w:r w:rsidRPr="00F30095">
              <w:rPr>
                <w:lang w:val="de-DE"/>
              </w:rPr>
              <w:t>reiecksgefüge</w:t>
            </w:r>
            <w:r>
              <w:rPr>
                <w:lang w:val="de-DE"/>
              </w:rPr>
              <w:t>n</w:t>
            </w:r>
            <w:r w:rsidRPr="00F30095">
              <w:rPr>
                <w:lang w:val="de-DE"/>
              </w:rPr>
              <w:t xml:space="preserve">” bewegt? </w:t>
            </w:r>
            <w:r>
              <w:rPr>
                <w:lang w:val="de-DE"/>
              </w:rPr>
              <w:t xml:space="preserve"> Können die Schüler/innen einen Bezug zu ihren Verhaltensweisen in der Klasse herstellen? </w:t>
            </w:r>
            <w:r w:rsidR="002B0ABF">
              <w:rPr>
                <w:lang w:val="de-DE"/>
              </w:rPr>
              <w:t>(</w:t>
            </w:r>
            <w:r>
              <w:rPr>
                <w:lang w:val="de-DE"/>
              </w:rPr>
              <w:t xml:space="preserve">Was passiert, wenn einer in der Klasse </w:t>
            </w:r>
            <w:r w:rsidR="002B0ABF">
              <w:rPr>
                <w:lang w:val="de-DE"/>
              </w:rPr>
              <w:t>laut ist, gemobbt wi</w:t>
            </w:r>
            <w:r>
              <w:rPr>
                <w:lang w:val="de-DE"/>
              </w:rPr>
              <w:t>rd</w:t>
            </w:r>
            <w:r w:rsidR="002B0ABF">
              <w:rPr>
                <w:lang w:val="de-DE"/>
              </w:rPr>
              <w:t>, immer die Hausübungen bringt, laut ist,….)</w:t>
            </w:r>
          </w:p>
          <w:p w14:paraId="5D47F67B" w14:textId="32A01B98" w:rsidR="00B800E4" w:rsidRPr="00E72B87" w:rsidRDefault="00B800E4" w:rsidP="002B0ABF">
            <w:pPr>
              <w:pStyle w:val="StandardWeb"/>
              <w:spacing w:before="0" w:beforeAutospacing="0" w:after="0" w:afterAutospacing="0"/>
            </w:pPr>
            <w:r>
              <w:t>-+ links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028EB50C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2EF89DAD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78568E">
              <w:rPr>
                <w:sz w:val="24"/>
                <w:szCs w:val="24"/>
              </w:rPr>
              <w:t>Man kann das Spiel zuerst in Kleingruppen von 4-6 Schüler/innen durchspielen. Dies erleichtert das Spiel mit der gesamten Klasse.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1D181F3C" w14:textId="77777777" w:rsidR="00B800E4" w:rsidRDefault="0051562D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Schüler/innen müssen wissen, was ein gleichschenkeliges Dreieck ist!</w:t>
            </w:r>
            <w:r w:rsidR="002B0ABF">
              <w:rPr>
                <w:sz w:val="24"/>
                <w:szCs w:val="24"/>
              </w:rPr>
              <w:t xml:space="preserve"> Regeln vorbesprechen: kein Sprechen, keine Berührungen, kein Laufen</w:t>
            </w:r>
          </w:p>
          <w:p w14:paraId="03896DFF" w14:textId="4E7F44ED" w:rsidR="00A962BA" w:rsidRPr="00E72B87" w:rsidRDefault="00A962BA" w:rsidP="00A962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 Pitfall »Außenseiter« zu vermeiden, partner asussuchen, die man nicht so gut kennt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24B05E23" w:rsidR="00B800E4" w:rsidRPr="00E72B87" w:rsidRDefault="00A962B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Außenseiter, wenn Kinder nicht als Partner ausgesucht werden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8CE4A" w14:textId="77777777" w:rsidR="008D168B" w:rsidRDefault="008D168B" w:rsidP="00001C39">
      <w:pPr>
        <w:spacing w:after="0" w:line="240" w:lineRule="auto"/>
      </w:pPr>
      <w:r>
        <w:separator/>
      </w:r>
    </w:p>
  </w:endnote>
  <w:endnote w:type="continuationSeparator" w:id="0">
    <w:p w14:paraId="6AD68597" w14:textId="77777777" w:rsidR="008D168B" w:rsidRDefault="008D168B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0020F" w14:textId="77777777" w:rsidR="000A3CD0" w:rsidRDefault="000A3C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79B7" w14:textId="77777777" w:rsidR="000A3CD0" w:rsidRDefault="000A3CD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BB504" w14:textId="77777777" w:rsidR="000A3CD0" w:rsidRDefault="000A3C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38419" w14:textId="77777777" w:rsidR="008D168B" w:rsidRDefault="008D168B" w:rsidP="00001C39">
      <w:pPr>
        <w:spacing w:after="0" w:line="240" w:lineRule="auto"/>
      </w:pPr>
      <w:r>
        <w:separator/>
      </w:r>
    </w:p>
  </w:footnote>
  <w:footnote w:type="continuationSeparator" w:id="0">
    <w:p w14:paraId="03E4FBB9" w14:textId="77777777" w:rsidR="008D168B" w:rsidRDefault="008D168B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ABC6" w14:textId="77777777" w:rsidR="000A3CD0" w:rsidRDefault="000A3C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50EB5FD5" w:rsidR="001E361B" w:rsidRDefault="001E361B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09F2" w14:textId="77777777" w:rsidR="000A3CD0" w:rsidRDefault="000A3C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B0ABF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1562D"/>
    <w:rsid w:val="00563556"/>
    <w:rsid w:val="005667F3"/>
    <w:rsid w:val="00584864"/>
    <w:rsid w:val="0059534D"/>
    <w:rsid w:val="005D74FD"/>
    <w:rsid w:val="0061704A"/>
    <w:rsid w:val="006258DA"/>
    <w:rsid w:val="006314A9"/>
    <w:rsid w:val="0067627D"/>
    <w:rsid w:val="00677EFC"/>
    <w:rsid w:val="00725394"/>
    <w:rsid w:val="00761B66"/>
    <w:rsid w:val="0078315F"/>
    <w:rsid w:val="0078568E"/>
    <w:rsid w:val="007A451B"/>
    <w:rsid w:val="007C6F89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962BA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30095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SSR-WIEN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JAUK Gudrun</cp:lastModifiedBy>
  <cp:revision>3</cp:revision>
  <dcterms:created xsi:type="dcterms:W3CDTF">2017-02-13T13:23:00Z</dcterms:created>
  <dcterms:modified xsi:type="dcterms:W3CDTF">2017-02-13T14:08:00Z</dcterms:modified>
</cp:coreProperties>
</file>