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048AE50" w:rsidR="00B800E4" w:rsidRPr="00DB3AEC" w:rsidRDefault="00B800E4" w:rsidP="00DB3AEC">
            <w:pPr>
              <w:pStyle w:val="StandardWeb"/>
              <w:spacing w:before="0" w:beforeAutospacing="0" w:after="0" w:afterAutospacing="0"/>
              <w:rPr>
                <w:rStyle w:val="Styl1"/>
                <w:color w:val="000080"/>
                <w:kern w:val="24"/>
              </w:rPr>
            </w:pPr>
            <w:r>
              <w:rPr>
                <w:b/>
                <w:bCs/>
                <w:noProof/>
                <w:color w:val="365F91"/>
                <w:sz w:val="28"/>
                <w:szCs w:val="28"/>
                <w:lang w:val="de-DE" w:eastAsia="de-DE"/>
              </w:rPr>
              <w:drawing>
                <wp:inline distT="0" distB="0" distL="0" distR="0" wp14:anchorId="041F7B4F" wp14:editId="4CB350E1">
                  <wp:extent cx="648001" cy="771901"/>
                  <wp:effectExtent l="0" t="0" r="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r>
              <w:rPr>
                <w:rStyle w:val="Styl1"/>
              </w:rPr>
              <w:t xml:space="preserve">     </w:t>
            </w:r>
            <w:r>
              <w:rPr>
                <w:b/>
                <w:bCs/>
                <w:noProof/>
                <w:color w:val="365F91"/>
                <w:sz w:val="28"/>
                <w:szCs w:val="28"/>
                <w:lang w:val="de-DE" w:eastAsia="de-DE"/>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bookmarkStart w:id="0" w:name="_GoBack"/>
            <w:bookmarkEnd w:id="0"/>
            <w:r>
              <w:rPr>
                <w:rStyle w:val="Styl1"/>
              </w:rPr>
              <w:t xml:space="preserve"> </w:t>
            </w:r>
            <w:r>
              <w:rPr>
                <w:b/>
                <w:bCs/>
                <w:noProof/>
                <w:color w:val="365F91"/>
                <w:sz w:val="28"/>
                <w:szCs w:val="28"/>
                <w:lang w:val="de-DE" w:eastAsia="de-D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StandardWeb"/>
              <w:spacing w:before="0" w:beforeAutospacing="0" w:after="0" w:afterAutospacing="0"/>
              <w:rPr>
                <w:rStyle w:val="Styl1"/>
                <w:color w:val="000080"/>
                <w:kern w:val="24"/>
              </w:rPr>
            </w:pPr>
          </w:p>
          <w:p w14:paraId="3FE2E61A" w14:textId="0928C38C" w:rsidR="00B800E4" w:rsidRPr="00DB3AEC" w:rsidRDefault="00F32E4B" w:rsidP="00DB3AEC">
            <w:pPr>
              <w:pStyle w:val="StandardWeb"/>
              <w:spacing w:before="0" w:beforeAutospacing="0" w:after="0" w:afterAutospacing="0"/>
              <w:rPr>
                <w:rStyle w:val="Styl1"/>
                <w:color w:val="000080"/>
                <w:kern w:val="24"/>
              </w:rPr>
            </w:pPr>
            <w:r>
              <w:rPr>
                <w:noProof/>
                <w:lang w:val="de-DE" w:eastAsia="de-D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D2506A" w:rsidRPr="00B47077" w:rsidRDefault="00D2506A"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D2506A" w:rsidRPr="00B47077" w:rsidRDefault="00D2506A"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35050C93" w:rsidR="00B800E4" w:rsidRPr="008D4753" w:rsidRDefault="00B800E4" w:rsidP="008C30D8">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rFonts w:ascii="MS Gothic" w:eastAsia="MS Gothic" w:hAnsi="MS Gothic"/>
                <w:noProof/>
                <w:color w:val="4A442A"/>
                <w:lang w:val="de-DE" w:eastAsia="de-DE"/>
              </w:rPr>
              <w:drawing>
                <wp:inline distT="0" distB="0" distL="0" distR="0" wp14:anchorId="613CCD9E" wp14:editId="74C44CAD">
                  <wp:extent cx="391494" cy="391494"/>
                  <wp:effectExtent l="0" t="0" r="0" b="0"/>
                  <wp:docPr id="13"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Pr>
                <w:noProof/>
                <w:lang w:val="de-DE" w:eastAsia="de-D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sidRPr="00122A17">
              <w:rPr>
                <w:rFonts w:ascii="MS Gothic" w:eastAsia="MS Gothic" w:hAnsi="MS Gothic"/>
                <w:noProof/>
                <w:color w:val="4A442A"/>
                <w:lang w:val="de-DE" w:eastAsia="de-DE"/>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3">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008C30D8">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3E97E229" w:rsidR="00B800E4" w:rsidRPr="00E72B87" w:rsidRDefault="008C30D8" w:rsidP="005D74FD">
            <w:pPr>
              <w:spacing w:after="0" w:line="240" w:lineRule="auto"/>
              <w:rPr>
                <w:rStyle w:val="Styl1"/>
              </w:rPr>
            </w:pPr>
            <w:r>
              <w:rPr>
                <w:rStyle w:val="Styl1"/>
              </w:rPr>
              <w:t>Ein Schritt vorwärts – One Step Forward</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4AA8E11B" w14:textId="77777777" w:rsidR="008C30D8" w:rsidRPr="00FE1AC6" w:rsidRDefault="008C30D8" w:rsidP="008C30D8">
            <w:pPr>
              <w:spacing w:after="0" w:line="240" w:lineRule="auto"/>
              <w:rPr>
                <w:rStyle w:val="Styl1"/>
                <w:rFonts w:asciiTheme="minorHAnsi" w:hAnsiTheme="minorHAnsi" w:cs="Arial"/>
                <w:b w:val="0"/>
                <w:color w:val="auto"/>
                <w:sz w:val="24"/>
                <w:szCs w:val="24"/>
              </w:rPr>
            </w:pPr>
          </w:p>
          <w:p w14:paraId="0D5B9807" w14:textId="555A1FA0" w:rsidR="008C30D8" w:rsidRPr="00FE1AC6" w:rsidRDefault="00CE226A" w:rsidP="008C30D8">
            <w:pPr>
              <w:spacing w:after="0" w:line="240" w:lineRule="auto"/>
              <w:rPr>
                <w:rStyle w:val="Styl1"/>
                <w:rFonts w:asciiTheme="minorHAnsi" w:hAnsiTheme="minorHAnsi" w:cs="Arial"/>
                <w:b w:val="0"/>
                <w:color w:val="auto"/>
                <w:sz w:val="24"/>
                <w:szCs w:val="24"/>
              </w:rPr>
            </w:pPr>
            <w:r>
              <w:rPr>
                <w:rStyle w:val="Styl1"/>
                <w:rFonts w:asciiTheme="minorHAnsi" w:hAnsiTheme="minorHAnsi" w:cs="Arial"/>
                <w:b w:val="0"/>
                <w:color w:val="auto"/>
                <w:sz w:val="24"/>
                <w:szCs w:val="24"/>
              </w:rPr>
              <w:t xml:space="preserve">Pupils are given role cards, invent »their« character and are sent on their »way through life«. They encounter different situations and experience how diverse conditions and opportunities affect their lives. Discrimination becomes clear and transparent. In this activity participants can </w:t>
            </w:r>
            <w:r w:rsidR="000730E7">
              <w:rPr>
                <w:rStyle w:val="Styl1"/>
                <w:rFonts w:asciiTheme="minorHAnsi" w:hAnsiTheme="minorHAnsi" w:cs="Arial"/>
                <w:b w:val="0"/>
                <w:color w:val="auto"/>
                <w:sz w:val="24"/>
                <w:szCs w:val="24"/>
              </w:rPr>
              <w:t>see</w:t>
            </w:r>
            <w:r>
              <w:rPr>
                <w:rStyle w:val="Styl1"/>
                <w:rFonts w:asciiTheme="minorHAnsi" w:hAnsiTheme="minorHAnsi" w:cs="Arial"/>
                <w:b w:val="0"/>
                <w:color w:val="auto"/>
                <w:sz w:val="24"/>
                <w:szCs w:val="24"/>
              </w:rPr>
              <w:t xml:space="preserve"> how it feels to be someone else.</w:t>
            </w:r>
          </w:p>
          <w:p w14:paraId="758A7DA8" w14:textId="5F045E36" w:rsidR="008C30D8" w:rsidRPr="00FE1AC6" w:rsidRDefault="008C30D8" w:rsidP="00CE226A">
            <w:pPr>
              <w:spacing w:after="0" w:line="240" w:lineRule="auto"/>
              <w:rPr>
                <w:rStyle w:val="Styl1"/>
                <w:rFonts w:asciiTheme="minorHAnsi" w:hAnsiTheme="minorHAnsi"/>
                <w:color w:val="auto"/>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de-DE" w:eastAsia="de-D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2EC507C5"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142151">
              <w:rPr>
                <w:noProof/>
                <w:sz w:val="28"/>
                <w:szCs w:val="28"/>
                <w:lang w:val="en-US"/>
              </w:rPr>
              <w:t>2UE</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424DB019" w14:textId="24AC5207" w:rsidR="008C30D8" w:rsidRPr="00FE1AC6" w:rsidRDefault="00B924A1" w:rsidP="00FE1AC6">
            <w:pPr>
              <w:pStyle w:val="Listenabsatz"/>
              <w:numPr>
                <w:ilvl w:val="0"/>
                <w:numId w:val="2"/>
              </w:numPr>
              <w:spacing w:after="0" w:line="240" w:lineRule="auto"/>
              <w:rPr>
                <w:rStyle w:val="Styl1"/>
                <w:rFonts w:asciiTheme="minorHAnsi" w:hAnsiTheme="minorHAnsi" w:cs="Arial"/>
                <w:b w:val="0"/>
                <w:color w:val="auto"/>
                <w:sz w:val="24"/>
                <w:szCs w:val="24"/>
              </w:rPr>
            </w:pPr>
            <w:r>
              <w:rPr>
                <w:rStyle w:val="Styl1"/>
                <w:rFonts w:asciiTheme="minorHAnsi" w:hAnsiTheme="minorHAnsi" w:cs="Arial"/>
                <w:b w:val="0"/>
                <w:color w:val="auto"/>
                <w:sz w:val="24"/>
                <w:szCs w:val="24"/>
              </w:rPr>
              <w:t>Awareness of discrimination</w:t>
            </w:r>
          </w:p>
          <w:p w14:paraId="5F722523" w14:textId="60653156" w:rsidR="00B800E4" w:rsidRPr="00FE1AC6" w:rsidRDefault="00B924A1" w:rsidP="00FE1AC6">
            <w:pPr>
              <w:pStyle w:val="Listenabsatz"/>
              <w:numPr>
                <w:ilvl w:val="0"/>
                <w:numId w:val="2"/>
              </w:numPr>
              <w:spacing w:after="0" w:line="240" w:lineRule="auto"/>
              <w:rPr>
                <w:rStyle w:val="Styl1"/>
                <w:rFonts w:asciiTheme="minorHAnsi" w:hAnsiTheme="minorHAnsi" w:cs="Arial"/>
                <w:b w:val="0"/>
                <w:color w:val="auto"/>
                <w:sz w:val="24"/>
                <w:szCs w:val="24"/>
              </w:rPr>
            </w:pPr>
            <w:r>
              <w:rPr>
                <w:rStyle w:val="Styl1"/>
                <w:rFonts w:asciiTheme="minorHAnsi" w:hAnsiTheme="minorHAnsi" w:cs="Arial"/>
                <w:b w:val="0"/>
                <w:color w:val="auto"/>
                <w:sz w:val="24"/>
                <w:szCs w:val="24"/>
              </w:rPr>
              <w:t xml:space="preserve">Developing empathy towards others </w:t>
            </w:r>
          </w:p>
          <w:p w14:paraId="39078ECD" w14:textId="09BC49F7" w:rsidR="00B800E4" w:rsidRPr="00FE1AC6" w:rsidRDefault="00B924A1" w:rsidP="00FE1AC6">
            <w:pPr>
              <w:pStyle w:val="Listenabsatz"/>
              <w:numPr>
                <w:ilvl w:val="0"/>
                <w:numId w:val="2"/>
              </w:numPr>
              <w:spacing w:after="0" w:line="240" w:lineRule="auto"/>
              <w:rPr>
                <w:rStyle w:val="Styl1"/>
                <w:rFonts w:asciiTheme="minorHAnsi" w:hAnsiTheme="minorHAnsi" w:cs="Arial"/>
                <w:b w:val="0"/>
                <w:color w:val="auto"/>
                <w:sz w:val="24"/>
                <w:szCs w:val="24"/>
              </w:rPr>
            </w:pPr>
            <w:r>
              <w:rPr>
                <w:rStyle w:val="Styl1"/>
                <w:rFonts w:asciiTheme="minorHAnsi" w:hAnsiTheme="minorHAnsi" w:cs="Arial"/>
                <w:b w:val="0"/>
                <w:color w:val="auto"/>
                <w:sz w:val="24"/>
                <w:szCs w:val="24"/>
              </w:rPr>
              <w:t xml:space="preserve">Awareness of unfair distribution of opportunities in society </w:t>
            </w:r>
          </w:p>
          <w:p w14:paraId="210D48AC" w14:textId="0D75B664" w:rsidR="00B800E4" w:rsidRPr="00FE1AC6" w:rsidRDefault="00B924A1" w:rsidP="00FE1AC6">
            <w:pPr>
              <w:pStyle w:val="Listenabsatz"/>
              <w:numPr>
                <w:ilvl w:val="0"/>
                <w:numId w:val="2"/>
              </w:numPr>
              <w:spacing w:after="0" w:line="240" w:lineRule="auto"/>
              <w:rPr>
                <w:rStyle w:val="Styl1"/>
                <w:rFonts w:asciiTheme="minorHAnsi" w:hAnsiTheme="minorHAnsi" w:cs="Arial"/>
                <w:b w:val="0"/>
                <w:color w:val="auto"/>
                <w:sz w:val="24"/>
                <w:szCs w:val="24"/>
              </w:rPr>
            </w:pPr>
            <w:r>
              <w:rPr>
                <w:rStyle w:val="Styl1"/>
                <w:rFonts w:asciiTheme="minorHAnsi" w:hAnsiTheme="minorHAnsi" w:cs="Arial"/>
                <w:b w:val="0"/>
                <w:color w:val="auto"/>
                <w:sz w:val="24"/>
                <w:szCs w:val="24"/>
              </w:rPr>
              <w:t>Critical analysis of prejudices</w:t>
            </w:r>
          </w:p>
          <w:p w14:paraId="073E6EFD" w14:textId="47FB6450" w:rsidR="008C30D8" w:rsidRPr="00FE1AC6" w:rsidRDefault="008C30D8" w:rsidP="008C30D8">
            <w:pPr>
              <w:spacing w:after="0" w:line="240" w:lineRule="auto"/>
              <w:rPr>
                <w:rFonts w:asciiTheme="minorHAnsi" w:hAnsiTheme="minorHAnsi"/>
                <w:sz w:val="24"/>
                <w:szCs w:val="24"/>
              </w:rPr>
            </w:pPr>
          </w:p>
        </w:tc>
      </w:tr>
      <w:tr w:rsidR="00B800E4" w:rsidRPr="00E72B87" w14:paraId="5EC73F8E" w14:textId="77777777" w:rsidTr="00BC5C43">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Borders>
              <w:bottom w:val="single" w:sz="4" w:space="0" w:color="auto"/>
            </w:tcBorders>
          </w:tcPr>
          <w:p w14:paraId="48BEE796" w14:textId="6FAB1764" w:rsidR="00AD5FE7" w:rsidRDefault="00B924A1" w:rsidP="00820806">
            <w:pPr>
              <w:spacing w:after="0" w:line="240" w:lineRule="auto"/>
              <w:rPr>
                <w:sz w:val="24"/>
                <w:szCs w:val="24"/>
              </w:rPr>
            </w:pPr>
            <w:r>
              <w:rPr>
                <w:sz w:val="24"/>
                <w:szCs w:val="24"/>
              </w:rPr>
              <w:t>Role cards, questions to empathize with the role, situation cards</w:t>
            </w:r>
            <w:r w:rsidR="00FE1AC6">
              <w:rPr>
                <w:sz w:val="24"/>
                <w:szCs w:val="24"/>
              </w:rPr>
              <w:t xml:space="preserve"> </w:t>
            </w:r>
            <w:r w:rsidR="00FE1AC6" w:rsidRPr="00FE1AC6">
              <w:rPr>
                <w:sz w:val="24"/>
                <w:szCs w:val="24"/>
              </w:rPr>
              <w:t>(separate Word –Dokument</w:t>
            </w:r>
            <w:r w:rsidR="00FE1AC6">
              <w:rPr>
                <w:sz w:val="24"/>
                <w:szCs w:val="24"/>
              </w:rPr>
              <w:t>)</w:t>
            </w:r>
          </w:p>
        </w:tc>
      </w:tr>
      <w:tr w:rsidR="00B800E4" w:rsidRPr="00E72B87" w14:paraId="2CC7C7B8" w14:textId="77777777" w:rsidTr="00820806">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Borders>
              <w:bottom w:val="single" w:sz="4" w:space="0" w:color="auto"/>
            </w:tcBorders>
          </w:tcPr>
          <w:p w14:paraId="5EF16FD7" w14:textId="2C8D7AA2" w:rsidR="008C30D8" w:rsidRPr="00B924A1" w:rsidRDefault="008C30D8" w:rsidP="00820806">
            <w:pPr>
              <w:pStyle w:val="StandardWeb"/>
              <w:spacing w:before="0" w:beforeAutospacing="0" w:after="0" w:afterAutospacing="0"/>
              <w:ind w:left="284" w:hanging="284"/>
              <w:rPr>
                <w:rFonts w:asciiTheme="minorHAnsi" w:hAnsiTheme="minorHAnsi"/>
                <w:lang w:val="en-US"/>
              </w:rPr>
            </w:pPr>
            <w:r w:rsidRPr="00FE1AC6">
              <w:rPr>
                <w:rFonts w:asciiTheme="minorHAnsi" w:hAnsiTheme="minorHAnsi"/>
                <w:b/>
                <w:lang w:val="sl-SI"/>
              </w:rPr>
              <w:t>1</w:t>
            </w:r>
            <w:r w:rsidRPr="00FE1AC6">
              <w:rPr>
                <w:rFonts w:asciiTheme="minorHAnsi" w:hAnsiTheme="minorHAnsi"/>
                <w:lang w:val="sl-SI"/>
              </w:rPr>
              <w:t xml:space="preserve">. </w:t>
            </w:r>
            <w:r w:rsidR="00B924A1" w:rsidRPr="00B924A1">
              <w:rPr>
                <w:rFonts w:asciiTheme="minorHAnsi" w:hAnsiTheme="minorHAnsi"/>
                <w:lang w:val="en-US"/>
              </w:rPr>
              <w:t>Explain procedure</w:t>
            </w:r>
            <w:r w:rsidRPr="00B924A1">
              <w:rPr>
                <w:rFonts w:asciiTheme="minorHAnsi" w:hAnsiTheme="minorHAnsi"/>
                <w:lang w:val="en-US"/>
              </w:rPr>
              <w:t>.</w:t>
            </w:r>
          </w:p>
          <w:p w14:paraId="6F5C86BC" w14:textId="60CFBAA0" w:rsidR="008C30D8" w:rsidRPr="000730E7" w:rsidRDefault="008C30D8" w:rsidP="00820806">
            <w:pPr>
              <w:pStyle w:val="StandardWeb"/>
              <w:keepNext/>
              <w:spacing w:before="0" w:beforeAutospacing="0" w:after="0" w:afterAutospacing="0"/>
              <w:ind w:left="284" w:hanging="284"/>
              <w:rPr>
                <w:rFonts w:asciiTheme="minorHAnsi" w:hAnsiTheme="minorHAnsi"/>
                <w:lang w:val="en-US"/>
              </w:rPr>
            </w:pPr>
            <w:r w:rsidRPr="00B924A1">
              <w:rPr>
                <w:rFonts w:asciiTheme="minorHAnsi" w:hAnsiTheme="minorHAnsi"/>
                <w:b/>
                <w:lang w:val="en-US"/>
              </w:rPr>
              <w:t>2</w:t>
            </w:r>
            <w:r w:rsidRPr="00B924A1">
              <w:rPr>
                <w:rFonts w:asciiTheme="minorHAnsi" w:hAnsiTheme="minorHAnsi"/>
                <w:lang w:val="en-US"/>
              </w:rPr>
              <w:t xml:space="preserve">. </w:t>
            </w:r>
            <w:r w:rsidR="00B924A1" w:rsidRPr="00B924A1">
              <w:rPr>
                <w:rFonts w:asciiTheme="minorHAnsi" w:hAnsiTheme="minorHAnsi"/>
                <w:lang w:val="en-US"/>
              </w:rPr>
              <w:t xml:space="preserve">Hand out role cards: one card per person; the cards should not be shown to the others. </w:t>
            </w:r>
            <w:r w:rsidR="00B924A1" w:rsidRPr="00395159">
              <w:rPr>
                <w:rFonts w:asciiTheme="minorHAnsi" w:hAnsiTheme="minorHAnsi"/>
                <w:lang w:val="en-US"/>
              </w:rPr>
              <w:t xml:space="preserve">Cards may be </w:t>
            </w:r>
            <w:r w:rsidR="00395159" w:rsidRPr="00395159">
              <w:rPr>
                <w:rFonts w:asciiTheme="minorHAnsi" w:hAnsiTheme="minorHAnsi"/>
                <w:lang w:val="en-US"/>
              </w:rPr>
              <w:t>al</w:t>
            </w:r>
            <w:r w:rsidR="00395159">
              <w:rPr>
                <w:rFonts w:asciiTheme="minorHAnsi" w:hAnsiTheme="minorHAnsi"/>
                <w:lang w:val="en-US"/>
              </w:rPr>
              <w:t>located or adapted, depending o</w:t>
            </w:r>
            <w:r w:rsidR="00395159" w:rsidRPr="00395159">
              <w:rPr>
                <w:rFonts w:asciiTheme="minorHAnsi" w:hAnsiTheme="minorHAnsi"/>
                <w:lang w:val="en-US"/>
              </w:rPr>
              <w:t xml:space="preserve">n the class. </w:t>
            </w:r>
          </w:p>
          <w:p w14:paraId="4BA9CF42" w14:textId="2B98154E" w:rsidR="008C30D8" w:rsidRPr="000730E7" w:rsidRDefault="008C30D8" w:rsidP="00820806">
            <w:pPr>
              <w:pStyle w:val="StandardWeb"/>
              <w:spacing w:before="0" w:beforeAutospacing="0" w:after="0" w:afterAutospacing="0"/>
              <w:ind w:left="284" w:hanging="284"/>
              <w:rPr>
                <w:rFonts w:asciiTheme="minorHAnsi" w:hAnsiTheme="minorHAnsi"/>
                <w:lang w:val="en-US"/>
              </w:rPr>
            </w:pPr>
            <w:r w:rsidRPr="00395159">
              <w:rPr>
                <w:rFonts w:asciiTheme="minorHAnsi" w:hAnsiTheme="minorHAnsi"/>
                <w:b/>
                <w:lang w:val="en-US"/>
              </w:rPr>
              <w:t>3</w:t>
            </w:r>
            <w:r w:rsidRPr="00395159">
              <w:rPr>
                <w:rFonts w:asciiTheme="minorHAnsi" w:hAnsiTheme="minorHAnsi"/>
                <w:lang w:val="en-US"/>
              </w:rPr>
              <w:t xml:space="preserve">. </w:t>
            </w:r>
            <w:r w:rsidR="00395159" w:rsidRPr="00395159">
              <w:rPr>
                <w:rFonts w:asciiTheme="minorHAnsi" w:hAnsiTheme="minorHAnsi"/>
                <w:lang w:val="en-US"/>
              </w:rPr>
              <w:t xml:space="preserve">Ask the pupils to sit and read the cards. </w:t>
            </w:r>
          </w:p>
          <w:p w14:paraId="38213E62" w14:textId="013A5B6E" w:rsidR="00B800E4" w:rsidRPr="000730E7" w:rsidRDefault="008C30D8" w:rsidP="00820806">
            <w:pPr>
              <w:pStyle w:val="StandardWeb"/>
              <w:spacing w:before="0" w:beforeAutospacing="0" w:after="0" w:afterAutospacing="0"/>
              <w:ind w:left="284" w:hanging="284"/>
              <w:rPr>
                <w:rFonts w:asciiTheme="minorHAnsi" w:hAnsiTheme="minorHAnsi"/>
                <w:lang w:val="en-US"/>
              </w:rPr>
            </w:pPr>
            <w:r w:rsidRPr="00395159">
              <w:rPr>
                <w:rFonts w:asciiTheme="minorHAnsi" w:hAnsiTheme="minorHAnsi"/>
                <w:b/>
                <w:lang w:val="en-US"/>
              </w:rPr>
              <w:t>4</w:t>
            </w:r>
            <w:r w:rsidRPr="00395159">
              <w:rPr>
                <w:rFonts w:asciiTheme="minorHAnsi" w:hAnsiTheme="minorHAnsi"/>
                <w:lang w:val="en-US"/>
              </w:rPr>
              <w:t>.</w:t>
            </w:r>
            <w:r w:rsidR="00395159" w:rsidRPr="00395159">
              <w:rPr>
                <w:rFonts w:asciiTheme="minorHAnsi" w:hAnsiTheme="minorHAnsi"/>
                <w:lang w:val="en-US"/>
              </w:rPr>
              <w:t xml:space="preserve"> Now the pupils should start to get into their „role</w:t>
            </w:r>
            <w:proofErr w:type="gramStart"/>
            <w:r w:rsidR="00395159" w:rsidRPr="00395159">
              <w:rPr>
                <w:rFonts w:asciiTheme="minorHAnsi" w:hAnsiTheme="minorHAnsi"/>
                <w:lang w:val="en-US"/>
              </w:rPr>
              <w:t>“ and</w:t>
            </w:r>
            <w:proofErr w:type="gramEnd"/>
            <w:r w:rsidR="00395159" w:rsidRPr="00395159">
              <w:rPr>
                <w:rFonts w:asciiTheme="minorHAnsi" w:hAnsiTheme="minorHAnsi"/>
                <w:lang w:val="en-US"/>
              </w:rPr>
              <w:t xml:space="preserve"> fill in the profile. </w:t>
            </w:r>
            <w:r w:rsidR="00395159" w:rsidRPr="000730E7">
              <w:rPr>
                <w:rFonts w:asciiTheme="minorHAnsi" w:hAnsiTheme="minorHAnsi"/>
                <w:lang w:val="en-US"/>
              </w:rPr>
              <w:t>They can ask the teacher if they have questions</w:t>
            </w:r>
            <w:r w:rsidR="00142151" w:rsidRPr="000730E7">
              <w:rPr>
                <w:rFonts w:asciiTheme="minorHAnsi" w:hAnsiTheme="minorHAnsi"/>
                <w:lang w:val="en-US"/>
              </w:rPr>
              <w:t>.</w:t>
            </w:r>
          </w:p>
          <w:p w14:paraId="67FB433D" w14:textId="03EA4C99" w:rsidR="00B800E4" w:rsidRPr="000730E7" w:rsidRDefault="00BC5C43" w:rsidP="00820806">
            <w:pPr>
              <w:pStyle w:val="StandardWeb"/>
              <w:spacing w:before="0" w:beforeAutospacing="0" w:after="0" w:afterAutospacing="0"/>
              <w:ind w:left="284" w:hanging="284"/>
              <w:rPr>
                <w:rFonts w:asciiTheme="minorHAnsi" w:hAnsiTheme="minorHAnsi"/>
                <w:lang w:val="en-US"/>
              </w:rPr>
            </w:pPr>
            <w:r w:rsidRPr="00395159">
              <w:rPr>
                <w:rFonts w:asciiTheme="minorHAnsi" w:hAnsiTheme="minorHAnsi"/>
                <w:b/>
                <w:lang w:val="en-US"/>
              </w:rPr>
              <w:t xml:space="preserve">5. </w:t>
            </w:r>
            <w:r w:rsidR="00395159" w:rsidRPr="00395159">
              <w:rPr>
                <w:rFonts w:asciiTheme="minorHAnsi" w:hAnsiTheme="minorHAnsi"/>
                <w:lang w:val="en-US"/>
              </w:rPr>
              <w:t>Ask the pupils</w:t>
            </w:r>
            <w:r w:rsidR="00395159" w:rsidRPr="00395159">
              <w:rPr>
                <w:rFonts w:asciiTheme="minorHAnsi" w:hAnsiTheme="minorHAnsi"/>
                <w:b/>
                <w:lang w:val="en-US"/>
              </w:rPr>
              <w:t xml:space="preserve"> </w:t>
            </w:r>
            <w:r w:rsidR="00395159" w:rsidRPr="00395159">
              <w:rPr>
                <w:rFonts w:asciiTheme="minorHAnsi" w:hAnsiTheme="minorHAnsi"/>
                <w:lang w:val="en-US"/>
              </w:rPr>
              <w:t xml:space="preserve">to stand up quietly and get into a row next to each other, preferably on one side of the room. </w:t>
            </w:r>
          </w:p>
          <w:p w14:paraId="624F4DF1" w14:textId="1CB4F177" w:rsidR="00D2506A" w:rsidRPr="000730E7" w:rsidRDefault="00D2506A" w:rsidP="00820806">
            <w:pPr>
              <w:pStyle w:val="StandardWeb"/>
              <w:spacing w:before="0" w:beforeAutospacing="0" w:after="0" w:afterAutospacing="0"/>
              <w:ind w:left="284" w:hanging="284"/>
              <w:rPr>
                <w:rFonts w:asciiTheme="minorHAnsi" w:hAnsiTheme="minorHAnsi"/>
                <w:lang w:val="en-US"/>
              </w:rPr>
            </w:pPr>
            <w:r w:rsidRPr="00395159">
              <w:rPr>
                <w:rFonts w:asciiTheme="minorHAnsi" w:hAnsiTheme="minorHAnsi"/>
                <w:b/>
                <w:lang w:val="en-US"/>
              </w:rPr>
              <w:t xml:space="preserve">6. </w:t>
            </w:r>
            <w:r w:rsidR="00395159" w:rsidRPr="00395159">
              <w:rPr>
                <w:rFonts w:asciiTheme="minorHAnsi" w:hAnsiTheme="minorHAnsi"/>
                <w:lang w:val="en-US"/>
              </w:rPr>
              <w:t>Explain that</w:t>
            </w:r>
            <w:r w:rsidR="00395159" w:rsidRPr="00395159">
              <w:rPr>
                <w:rFonts w:asciiTheme="minorHAnsi" w:hAnsiTheme="minorHAnsi"/>
                <w:b/>
                <w:lang w:val="en-US"/>
              </w:rPr>
              <w:t xml:space="preserve"> </w:t>
            </w:r>
            <w:r w:rsidR="00395159" w:rsidRPr="00395159">
              <w:rPr>
                <w:rFonts w:asciiTheme="minorHAnsi" w:hAnsiTheme="minorHAnsi"/>
                <w:lang w:val="en-US"/>
              </w:rPr>
              <w:t xml:space="preserve">you are going to read out a list of different situations. Every time the pupils can respond to a statement with „yes“, they should take </w:t>
            </w:r>
            <w:r w:rsidR="00395159">
              <w:rPr>
                <w:rFonts w:asciiTheme="minorHAnsi" w:hAnsiTheme="minorHAnsi"/>
                <w:lang w:val="en-US"/>
              </w:rPr>
              <w:t>one</w:t>
            </w:r>
            <w:r w:rsidR="000730E7">
              <w:rPr>
                <w:rFonts w:asciiTheme="minorHAnsi" w:hAnsiTheme="minorHAnsi"/>
                <w:lang w:val="en-US"/>
              </w:rPr>
              <w:t xml:space="preserve"> big step forward</w:t>
            </w:r>
            <w:r w:rsidR="00395159" w:rsidRPr="00395159">
              <w:rPr>
                <w:rFonts w:asciiTheme="minorHAnsi" w:hAnsiTheme="minorHAnsi"/>
                <w:lang w:val="en-US"/>
              </w:rPr>
              <w:t>.</w:t>
            </w:r>
            <w:r w:rsidR="00395159">
              <w:rPr>
                <w:rFonts w:asciiTheme="minorHAnsi" w:hAnsiTheme="minorHAnsi"/>
                <w:lang w:val="en-US"/>
              </w:rPr>
              <w:t xml:space="preserve"> </w:t>
            </w:r>
            <w:r w:rsidR="00395159" w:rsidRPr="000730E7">
              <w:rPr>
                <w:rFonts w:asciiTheme="minorHAnsi" w:hAnsiTheme="minorHAnsi"/>
                <w:lang w:val="en-US"/>
              </w:rPr>
              <w:t>Otherwise they should stay where the</w:t>
            </w:r>
            <w:r w:rsidR="00D45F9B" w:rsidRPr="000730E7">
              <w:rPr>
                <w:rFonts w:asciiTheme="minorHAnsi" w:hAnsiTheme="minorHAnsi"/>
                <w:lang w:val="en-US"/>
              </w:rPr>
              <w:t>y</w:t>
            </w:r>
            <w:r w:rsidR="00395159" w:rsidRPr="000730E7">
              <w:rPr>
                <w:rFonts w:asciiTheme="minorHAnsi" w:hAnsiTheme="minorHAnsi"/>
                <w:lang w:val="en-US"/>
              </w:rPr>
              <w:t xml:space="preserve"> are without moving. </w:t>
            </w:r>
          </w:p>
          <w:p w14:paraId="04AE8DCA" w14:textId="6E9B3956" w:rsidR="00BC5C43" w:rsidRPr="000730E7" w:rsidRDefault="00BC5C43" w:rsidP="00820806">
            <w:pPr>
              <w:pStyle w:val="StandardWeb"/>
              <w:spacing w:before="0" w:beforeAutospacing="0" w:after="0" w:afterAutospacing="0"/>
              <w:ind w:left="284" w:hanging="284"/>
              <w:rPr>
                <w:rFonts w:asciiTheme="minorHAnsi" w:hAnsiTheme="minorHAnsi"/>
                <w:lang w:val="en-US"/>
              </w:rPr>
            </w:pPr>
            <w:r w:rsidRPr="00D45F9B">
              <w:rPr>
                <w:rFonts w:asciiTheme="minorHAnsi" w:hAnsiTheme="minorHAnsi"/>
                <w:b/>
                <w:lang w:val="en-US"/>
              </w:rPr>
              <w:t>7</w:t>
            </w:r>
            <w:r w:rsidRPr="00D45F9B">
              <w:rPr>
                <w:rFonts w:asciiTheme="minorHAnsi" w:hAnsiTheme="minorHAnsi"/>
                <w:lang w:val="en-US"/>
              </w:rPr>
              <w:t xml:space="preserve">. </w:t>
            </w:r>
            <w:r w:rsidR="00D45F9B" w:rsidRPr="00D45F9B">
              <w:rPr>
                <w:rFonts w:asciiTheme="minorHAnsi" w:hAnsiTheme="minorHAnsi"/>
                <w:lang w:val="en-US"/>
              </w:rPr>
              <w:t>Now read out</w:t>
            </w:r>
            <w:r w:rsidR="00D45F9B">
              <w:rPr>
                <w:rFonts w:asciiTheme="minorHAnsi" w:hAnsiTheme="minorHAnsi"/>
                <w:lang w:val="en-US"/>
              </w:rPr>
              <w:t xml:space="preserve"> the situations one after the o</w:t>
            </w:r>
            <w:r w:rsidR="00D45F9B" w:rsidRPr="00D45F9B">
              <w:rPr>
                <w:rFonts w:asciiTheme="minorHAnsi" w:hAnsiTheme="minorHAnsi"/>
                <w:lang w:val="en-US"/>
              </w:rPr>
              <w:t xml:space="preserve">ther. Pause after each situation so that the pupils have time to think </w:t>
            </w:r>
            <w:r w:rsidR="000730E7">
              <w:rPr>
                <w:rFonts w:asciiTheme="minorHAnsi" w:hAnsiTheme="minorHAnsi"/>
                <w:lang w:val="en-US"/>
              </w:rPr>
              <w:t>before they take a step forward</w:t>
            </w:r>
            <w:r w:rsidR="00D45F9B" w:rsidRPr="00D45F9B">
              <w:rPr>
                <w:rFonts w:asciiTheme="minorHAnsi" w:hAnsiTheme="minorHAnsi"/>
                <w:lang w:val="en-US"/>
              </w:rPr>
              <w:t xml:space="preserve"> (or not). </w:t>
            </w:r>
          </w:p>
          <w:p w14:paraId="5CFEEAB8" w14:textId="6B685A68" w:rsidR="00BC5C43" w:rsidRPr="000730E7" w:rsidRDefault="00BC5C43" w:rsidP="00820806">
            <w:pPr>
              <w:pStyle w:val="StandardWeb"/>
              <w:spacing w:before="0" w:beforeAutospacing="0" w:after="0" w:afterAutospacing="0"/>
              <w:ind w:left="284" w:hanging="284"/>
              <w:rPr>
                <w:rFonts w:asciiTheme="minorHAnsi" w:hAnsiTheme="minorHAnsi"/>
                <w:lang w:val="en-US"/>
              </w:rPr>
            </w:pPr>
            <w:r w:rsidRPr="000730E7">
              <w:rPr>
                <w:rFonts w:asciiTheme="minorHAnsi" w:hAnsiTheme="minorHAnsi"/>
                <w:b/>
                <w:lang w:val="en-US"/>
              </w:rPr>
              <w:t>8</w:t>
            </w:r>
            <w:r w:rsidRPr="000730E7">
              <w:rPr>
                <w:rFonts w:asciiTheme="minorHAnsi" w:hAnsiTheme="minorHAnsi"/>
                <w:lang w:val="en-US"/>
              </w:rPr>
              <w:t xml:space="preserve">. </w:t>
            </w:r>
            <w:r w:rsidR="00D45F9B" w:rsidRPr="000730E7">
              <w:rPr>
                <w:rFonts w:asciiTheme="minorHAnsi" w:hAnsiTheme="minorHAnsi"/>
                <w:lang w:val="en-US"/>
              </w:rPr>
              <w:t xml:space="preserve">Finally ask them to look how far they have got, also </w:t>
            </w:r>
            <w:r w:rsidR="000730E7">
              <w:rPr>
                <w:rFonts w:asciiTheme="minorHAnsi" w:hAnsiTheme="minorHAnsi"/>
                <w:lang w:val="en-US"/>
              </w:rPr>
              <w:t>compared</w:t>
            </w:r>
            <w:r w:rsidR="00D45F9B" w:rsidRPr="000730E7">
              <w:rPr>
                <w:rFonts w:asciiTheme="minorHAnsi" w:hAnsiTheme="minorHAnsi"/>
                <w:lang w:val="en-US"/>
              </w:rPr>
              <w:t xml:space="preserve"> to the others. Now they should take it in turns to tell the others which role they had and how they felt during the activity. What feelings did each of them have for the people in front </w:t>
            </w:r>
            <w:r w:rsidR="000730E7">
              <w:rPr>
                <w:rFonts w:asciiTheme="minorHAnsi" w:hAnsiTheme="minorHAnsi"/>
                <w:lang w:val="en-US"/>
              </w:rPr>
              <w:t xml:space="preserve">of </w:t>
            </w:r>
            <w:r w:rsidR="00D45F9B" w:rsidRPr="000730E7">
              <w:rPr>
                <w:rFonts w:asciiTheme="minorHAnsi" w:hAnsiTheme="minorHAnsi"/>
                <w:lang w:val="en-US"/>
              </w:rPr>
              <w:t xml:space="preserve">them and behind them? Were there any statements that provoked a particular reaction? </w:t>
            </w:r>
          </w:p>
          <w:p w14:paraId="3A7F8A8F" w14:textId="0C1E08F1" w:rsidR="00BC5C43" w:rsidRPr="000730E7" w:rsidRDefault="00BC5C43" w:rsidP="00820806">
            <w:pPr>
              <w:pStyle w:val="StandardWeb"/>
              <w:spacing w:before="0" w:beforeAutospacing="0" w:after="0" w:afterAutospacing="0"/>
              <w:ind w:left="284" w:hanging="284"/>
              <w:rPr>
                <w:rFonts w:asciiTheme="minorHAnsi" w:hAnsiTheme="minorHAnsi"/>
                <w:lang w:val="en-US"/>
              </w:rPr>
            </w:pPr>
            <w:r w:rsidRPr="000730E7">
              <w:rPr>
                <w:rFonts w:asciiTheme="minorHAnsi" w:hAnsiTheme="minorHAnsi"/>
                <w:b/>
                <w:lang w:val="en-US"/>
              </w:rPr>
              <w:t>9</w:t>
            </w:r>
            <w:r w:rsidRPr="000730E7">
              <w:rPr>
                <w:rFonts w:asciiTheme="minorHAnsi" w:hAnsiTheme="minorHAnsi"/>
                <w:lang w:val="en-US"/>
              </w:rPr>
              <w:t xml:space="preserve">. </w:t>
            </w:r>
            <w:r w:rsidR="00D45F9B" w:rsidRPr="000730E7">
              <w:rPr>
                <w:rFonts w:asciiTheme="minorHAnsi" w:hAnsiTheme="minorHAnsi"/>
                <w:lang w:val="en-US"/>
              </w:rPr>
              <w:t>After that there is a short break</w:t>
            </w:r>
            <w:r w:rsidR="006B3293" w:rsidRPr="000730E7">
              <w:rPr>
                <w:rFonts w:asciiTheme="minorHAnsi" w:hAnsiTheme="minorHAnsi"/>
                <w:lang w:val="en-US"/>
              </w:rPr>
              <w:t xml:space="preserve"> to get out of the role (physical exercises like „Shaking off</w:t>
            </w:r>
            <w:proofErr w:type="gramStart"/>
            <w:r w:rsidR="006B3293" w:rsidRPr="000730E7">
              <w:rPr>
                <w:rFonts w:asciiTheme="minorHAnsi" w:hAnsiTheme="minorHAnsi"/>
                <w:lang w:val="en-US"/>
              </w:rPr>
              <w:t>“ or</w:t>
            </w:r>
            <w:proofErr w:type="gramEnd"/>
            <w:r w:rsidR="006B3293" w:rsidRPr="000730E7">
              <w:rPr>
                <w:rFonts w:asciiTheme="minorHAnsi" w:hAnsiTheme="minorHAnsi"/>
                <w:lang w:val="en-US"/>
              </w:rPr>
              <w:t xml:space="preserve"> „Taking off“ the role are suitable.)</w:t>
            </w:r>
          </w:p>
          <w:p w14:paraId="76668120" w14:textId="77777777" w:rsidR="00996642" w:rsidRPr="000730E7" w:rsidRDefault="00BC5C43" w:rsidP="00996642">
            <w:pPr>
              <w:pStyle w:val="StandardWeb"/>
              <w:spacing w:before="0" w:beforeAutospacing="0" w:after="0" w:afterAutospacing="0"/>
              <w:ind w:left="284" w:hanging="284"/>
              <w:rPr>
                <w:rFonts w:asciiTheme="minorHAnsi" w:hAnsiTheme="minorHAnsi"/>
                <w:lang w:val="en-US"/>
              </w:rPr>
            </w:pPr>
            <w:r w:rsidRPr="00996642">
              <w:rPr>
                <w:rFonts w:asciiTheme="minorHAnsi" w:hAnsiTheme="minorHAnsi"/>
                <w:b/>
                <w:lang w:val="en-US"/>
              </w:rPr>
              <w:t>10</w:t>
            </w:r>
            <w:r w:rsidRPr="00996642">
              <w:rPr>
                <w:rFonts w:asciiTheme="minorHAnsi" w:hAnsiTheme="minorHAnsi"/>
                <w:lang w:val="en-US"/>
              </w:rPr>
              <w:t xml:space="preserve">. </w:t>
            </w:r>
            <w:r w:rsidR="006B3293" w:rsidRPr="00996642">
              <w:rPr>
                <w:rFonts w:asciiTheme="minorHAnsi" w:hAnsiTheme="minorHAnsi"/>
                <w:lang w:val="en-US"/>
              </w:rPr>
              <w:t xml:space="preserve">Debriefing and transfer to </w:t>
            </w:r>
            <w:proofErr w:type="gramStart"/>
            <w:r w:rsidR="006B3293" w:rsidRPr="00996642">
              <w:rPr>
                <w:rFonts w:asciiTheme="minorHAnsi" w:hAnsiTheme="minorHAnsi"/>
                <w:lang w:val="en-US"/>
              </w:rPr>
              <w:t>pupils‘  own</w:t>
            </w:r>
            <w:proofErr w:type="gramEnd"/>
            <w:r w:rsidR="006B3293" w:rsidRPr="00996642">
              <w:rPr>
                <w:rFonts w:asciiTheme="minorHAnsi" w:hAnsiTheme="minorHAnsi"/>
                <w:lang w:val="en-US"/>
              </w:rPr>
              <w:t xml:space="preserve"> lives (in a circle): </w:t>
            </w:r>
            <w:r w:rsidR="00996642" w:rsidRPr="00996642">
              <w:rPr>
                <w:rFonts w:asciiTheme="minorHAnsi" w:hAnsiTheme="minorHAnsi"/>
                <w:lang w:val="en-US"/>
              </w:rPr>
              <w:t xml:space="preserve">What similarities to our own lives have we noticed? </w:t>
            </w:r>
          </w:p>
          <w:p w14:paraId="4244A873" w14:textId="5B0F5616" w:rsidR="00BC5C43" w:rsidRPr="00996642" w:rsidRDefault="006B3293" w:rsidP="00996642">
            <w:pPr>
              <w:pStyle w:val="StandardWeb"/>
              <w:numPr>
                <w:ilvl w:val="0"/>
                <w:numId w:val="5"/>
              </w:numPr>
              <w:spacing w:before="0" w:beforeAutospacing="0" w:after="0" w:afterAutospacing="0"/>
              <w:rPr>
                <w:rFonts w:asciiTheme="minorHAnsi" w:hAnsiTheme="minorHAnsi"/>
                <w:lang w:val="en-US"/>
              </w:rPr>
            </w:pPr>
            <w:r w:rsidRPr="006B3293">
              <w:rPr>
                <w:rFonts w:asciiTheme="minorHAnsi" w:hAnsiTheme="minorHAnsi"/>
                <w:lang w:val="en-US"/>
              </w:rPr>
              <w:lastRenderedPageBreak/>
              <w:t xml:space="preserve">Is there anyone who has had similar experiences? </w:t>
            </w:r>
          </w:p>
          <w:p w14:paraId="79292A36" w14:textId="471DB436" w:rsidR="00BC5C43" w:rsidRPr="000730E7" w:rsidRDefault="006B3293" w:rsidP="009D11FD">
            <w:pPr>
              <w:pStyle w:val="StandardWeb"/>
              <w:numPr>
                <w:ilvl w:val="0"/>
                <w:numId w:val="1"/>
              </w:numPr>
              <w:spacing w:before="0" w:beforeAutospacing="0" w:after="0" w:afterAutospacing="0"/>
              <w:ind w:left="624" w:hanging="284"/>
              <w:rPr>
                <w:rFonts w:asciiTheme="minorHAnsi" w:hAnsiTheme="minorHAnsi"/>
                <w:lang w:val="en-US"/>
              </w:rPr>
            </w:pPr>
            <w:r w:rsidRPr="006B3293">
              <w:rPr>
                <w:rFonts w:asciiTheme="minorHAnsi" w:hAnsiTheme="minorHAnsi"/>
                <w:lang w:val="en-US"/>
              </w:rPr>
              <w:t xml:space="preserve">What do we think about that? </w:t>
            </w:r>
            <w:r>
              <w:rPr>
                <w:rFonts w:asciiTheme="minorHAnsi" w:hAnsiTheme="minorHAnsi"/>
                <w:lang w:val="en-US"/>
              </w:rPr>
              <w:t xml:space="preserve">Is it okay or do we find it unfair? </w:t>
            </w:r>
          </w:p>
          <w:p w14:paraId="2D4F76DE" w14:textId="13743C86" w:rsidR="00B800E4" w:rsidRPr="00EA73E7" w:rsidRDefault="006B3293" w:rsidP="009D11FD">
            <w:pPr>
              <w:pStyle w:val="StandardWeb"/>
              <w:numPr>
                <w:ilvl w:val="0"/>
                <w:numId w:val="1"/>
              </w:numPr>
              <w:spacing w:before="0" w:beforeAutospacing="0" w:after="0" w:afterAutospacing="0"/>
              <w:ind w:left="624" w:hanging="284"/>
              <w:rPr>
                <w:rFonts w:asciiTheme="minorHAnsi" w:hAnsiTheme="minorHAnsi"/>
                <w:lang w:val="en-US"/>
              </w:rPr>
            </w:pPr>
            <w:r w:rsidRPr="00996642">
              <w:rPr>
                <w:rFonts w:asciiTheme="minorHAnsi" w:hAnsiTheme="minorHAnsi"/>
                <w:lang w:val="en-US"/>
              </w:rPr>
              <w:t>What could disadvantaged/privileged people do to change things</w:t>
            </w:r>
            <w:r w:rsidR="00EA73E7">
              <w:rPr>
                <w:rFonts w:asciiTheme="minorHAnsi" w:hAnsiTheme="minorHAnsi"/>
                <w:lang w:val="en-US"/>
              </w:rPr>
              <w:t>?</w:t>
            </w:r>
            <w:r w:rsidR="00996642" w:rsidRPr="00996642">
              <w:rPr>
                <w:rFonts w:asciiTheme="minorHAnsi" w:hAnsiTheme="minorHAnsi"/>
                <w:lang w:val="en-US"/>
              </w:rPr>
              <w:t xml:space="preserve"> </w:t>
            </w:r>
            <w:r w:rsidR="00996642">
              <w:rPr>
                <w:rFonts w:asciiTheme="minorHAnsi" w:hAnsiTheme="minorHAnsi"/>
                <w:lang w:val="en-US"/>
              </w:rPr>
              <w:t xml:space="preserve">What can we do as a society? </w:t>
            </w:r>
            <w:r w:rsidR="00996642" w:rsidRPr="00EA73E7">
              <w:rPr>
                <w:rFonts w:asciiTheme="minorHAnsi" w:hAnsiTheme="minorHAnsi"/>
                <w:lang w:val="en-US"/>
              </w:rPr>
              <w:t xml:space="preserve">What can you do as an individual? </w:t>
            </w:r>
          </w:p>
          <w:p w14:paraId="5D47F67B" w14:textId="4879D48B" w:rsidR="00B800E4" w:rsidRPr="00996642" w:rsidRDefault="00996642" w:rsidP="009D11FD">
            <w:pPr>
              <w:pStyle w:val="StandardWeb"/>
              <w:numPr>
                <w:ilvl w:val="0"/>
                <w:numId w:val="1"/>
              </w:numPr>
              <w:spacing w:before="0" w:beforeAutospacing="0" w:after="0" w:afterAutospacing="0"/>
              <w:ind w:left="624" w:hanging="284"/>
              <w:rPr>
                <w:rFonts w:asciiTheme="minorHAnsi" w:hAnsiTheme="minorHAnsi"/>
                <w:lang w:val="en-US"/>
              </w:rPr>
            </w:pPr>
            <w:r w:rsidRPr="00996642">
              <w:rPr>
                <w:rFonts w:asciiTheme="minorHAnsi" w:hAnsiTheme="minorHAnsi"/>
                <w:lang w:val="en-US"/>
              </w:rPr>
              <w:t xml:space="preserve">What should politicians or other decision-makers do? </w:t>
            </w:r>
          </w:p>
        </w:tc>
      </w:tr>
      <w:tr w:rsidR="00B800E4" w:rsidRPr="00E72B87" w14:paraId="1C614144" w14:textId="77777777" w:rsidTr="00820806">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lastRenderedPageBreak/>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top w:val="single" w:sz="4" w:space="0" w:color="auto"/>
              <w:bottom w:val="single" w:sz="4" w:space="0" w:color="auto"/>
            </w:tcBorders>
          </w:tcPr>
          <w:p w14:paraId="1B98A394" w14:textId="77777777" w:rsidR="00A14F8C" w:rsidRDefault="00C30140" w:rsidP="005B48F4">
            <w:pPr>
              <w:spacing w:after="0"/>
              <w:rPr>
                <w:rStyle w:val="Hyperlink"/>
                <w:sz w:val="24"/>
                <w:szCs w:val="24"/>
              </w:rPr>
            </w:pPr>
            <w:hyperlink r:id="rId15" w:history="1">
              <w:r w:rsidR="005B48F4" w:rsidRPr="002C09B0">
                <w:rPr>
                  <w:rStyle w:val="Hyperlink"/>
                  <w:sz w:val="24"/>
                  <w:szCs w:val="24"/>
                </w:rPr>
                <w:t>http://www.schulpartnerschaften.at/images/doku/broschuere_ich_du_wir_web.pdf</w:t>
              </w:r>
            </w:hyperlink>
          </w:p>
          <w:p w14:paraId="51E128B6" w14:textId="71C0F3BD" w:rsidR="00B800E4" w:rsidRPr="000730E7" w:rsidRDefault="00B800E4" w:rsidP="00A14F8C">
            <w:pPr>
              <w:pStyle w:val="StandardWeb"/>
              <w:spacing w:before="0" w:beforeAutospacing="0" w:after="0" w:afterAutospacing="0"/>
              <w:ind w:left="624" w:hanging="284"/>
              <w:rPr>
                <w:rFonts w:asciiTheme="minorHAnsi" w:hAnsiTheme="minorHAnsi"/>
                <w:lang w:val="en-US"/>
              </w:rPr>
            </w:pPr>
            <w:r w:rsidRPr="00A14F8C">
              <w:rPr>
                <w:rFonts w:asciiTheme="minorHAnsi" w:hAnsiTheme="minorHAnsi"/>
                <w:noProof/>
                <w:lang w:val="de-DE" w:eastAsia="de-D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7063DC3"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r w:rsidR="00D14C58" w:rsidRPr="000730E7">
              <w:rPr>
                <w:rFonts w:asciiTheme="minorHAnsi" w:hAnsiTheme="minorHAnsi"/>
                <w:lang w:val="en-US"/>
              </w:rPr>
              <w:t xml:space="preserve">Possible specifications: Age of invented character </w:t>
            </w:r>
          </w:p>
          <w:p w14:paraId="4D584984" w14:textId="184C1FEA" w:rsidR="00A14F8C" w:rsidRPr="00D14C58" w:rsidRDefault="00A14F8C" w:rsidP="00A14F8C">
            <w:pPr>
              <w:pStyle w:val="StandardWeb"/>
              <w:spacing w:before="0" w:beforeAutospacing="0" w:after="0" w:afterAutospacing="0"/>
              <w:ind w:left="624" w:hanging="284"/>
              <w:rPr>
                <w:rFonts w:asciiTheme="minorHAnsi" w:hAnsiTheme="minorHAnsi"/>
                <w:lang w:val="en-US"/>
              </w:rPr>
            </w:pPr>
            <w:r w:rsidRPr="00D14C58">
              <w:rPr>
                <w:rFonts w:asciiTheme="minorHAnsi" w:hAnsiTheme="minorHAnsi"/>
                <w:lang w:val="en-US"/>
              </w:rPr>
              <w:t xml:space="preserve">                                    </w:t>
            </w:r>
            <w:r w:rsidR="00D14C58" w:rsidRPr="00D14C58">
              <w:rPr>
                <w:rFonts w:asciiTheme="minorHAnsi" w:hAnsiTheme="minorHAnsi"/>
                <w:lang w:val="en-US"/>
              </w:rPr>
              <w:t xml:space="preserve">     </w:t>
            </w:r>
            <w:r w:rsidRPr="00D14C58">
              <w:rPr>
                <w:rFonts w:asciiTheme="minorHAnsi" w:hAnsiTheme="minorHAnsi"/>
                <w:lang w:val="en-US"/>
              </w:rPr>
              <w:t xml:space="preserve"> Name </w:t>
            </w:r>
            <w:r w:rsidR="00D14C58" w:rsidRPr="00D14C58">
              <w:rPr>
                <w:rFonts w:asciiTheme="minorHAnsi" w:hAnsiTheme="minorHAnsi"/>
                <w:lang w:val="en-US"/>
              </w:rPr>
              <w:t xml:space="preserve">of invented character </w:t>
            </w:r>
          </w:p>
          <w:p w14:paraId="45E3C062" w14:textId="77777777" w:rsidR="00A14F8C" w:rsidRPr="00D14C58" w:rsidRDefault="00A14F8C" w:rsidP="00A14F8C">
            <w:pPr>
              <w:pStyle w:val="StandardWeb"/>
              <w:spacing w:before="0" w:beforeAutospacing="0" w:after="0" w:afterAutospacing="0"/>
              <w:ind w:left="624" w:hanging="284"/>
              <w:rPr>
                <w:rFonts w:asciiTheme="minorHAnsi" w:hAnsiTheme="minorHAnsi"/>
                <w:lang w:val="en-US"/>
              </w:rPr>
            </w:pPr>
          </w:p>
          <w:p w14:paraId="0B2B6F80" w14:textId="6435E7A8" w:rsidR="00A14F8C" w:rsidRPr="00E72B87" w:rsidRDefault="00A14F8C" w:rsidP="00A14F8C">
            <w:pPr>
              <w:pStyle w:val="StandardWeb"/>
              <w:spacing w:before="0" w:beforeAutospacing="0" w:after="0" w:afterAutospacing="0"/>
              <w:ind w:left="624" w:hanging="284"/>
            </w:pP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de-DE" w:eastAsia="de-D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6DB142BD" w14:textId="1E16BB60" w:rsidR="00820806" w:rsidRPr="00820806" w:rsidRDefault="00D14C58" w:rsidP="00820806">
            <w:pPr>
              <w:pStyle w:val="Listenabsatz"/>
              <w:numPr>
                <w:ilvl w:val="0"/>
                <w:numId w:val="3"/>
              </w:numPr>
              <w:spacing w:after="0" w:line="240" w:lineRule="auto"/>
              <w:rPr>
                <w:sz w:val="24"/>
                <w:szCs w:val="24"/>
              </w:rPr>
            </w:pPr>
            <w:r>
              <w:rPr>
                <w:sz w:val="24"/>
                <w:szCs w:val="24"/>
              </w:rPr>
              <w:t xml:space="preserve">Create a calm, relaxed atmosphere </w:t>
            </w:r>
          </w:p>
          <w:p w14:paraId="3AFF0646" w14:textId="067CF476" w:rsidR="00B800E4" w:rsidRDefault="00761786" w:rsidP="00820806">
            <w:pPr>
              <w:pStyle w:val="Listenabsatz"/>
              <w:numPr>
                <w:ilvl w:val="0"/>
                <w:numId w:val="3"/>
              </w:numPr>
              <w:spacing w:after="0" w:line="240" w:lineRule="auto"/>
              <w:rPr>
                <w:sz w:val="24"/>
                <w:szCs w:val="24"/>
              </w:rPr>
            </w:pPr>
            <w:r>
              <w:rPr>
                <w:sz w:val="24"/>
                <w:szCs w:val="24"/>
              </w:rPr>
              <w:t>Pupils in the group must know each other and be open</w:t>
            </w:r>
            <w:r w:rsidR="00D14C58">
              <w:rPr>
                <w:sz w:val="24"/>
                <w:szCs w:val="24"/>
              </w:rPr>
              <w:t xml:space="preserve"> </w:t>
            </w:r>
          </w:p>
          <w:p w14:paraId="59286CAE" w14:textId="1486B0B9" w:rsidR="00142151" w:rsidRDefault="00761786" w:rsidP="00820806">
            <w:pPr>
              <w:pStyle w:val="Listenabsatz"/>
              <w:numPr>
                <w:ilvl w:val="0"/>
                <w:numId w:val="3"/>
              </w:numPr>
              <w:spacing w:after="0" w:line="240" w:lineRule="auto"/>
              <w:rPr>
                <w:sz w:val="24"/>
                <w:szCs w:val="24"/>
              </w:rPr>
            </w:pPr>
            <w:r>
              <w:rPr>
                <w:sz w:val="24"/>
                <w:szCs w:val="24"/>
              </w:rPr>
              <w:t>Teacher should explain questions/situations adequately</w:t>
            </w:r>
          </w:p>
          <w:p w14:paraId="57C7ECCD" w14:textId="5DED1447" w:rsidR="00142151" w:rsidRDefault="00761786" w:rsidP="00820806">
            <w:pPr>
              <w:pStyle w:val="Listenabsatz"/>
              <w:numPr>
                <w:ilvl w:val="0"/>
                <w:numId w:val="3"/>
              </w:numPr>
              <w:spacing w:after="0" w:line="240" w:lineRule="auto"/>
              <w:rPr>
                <w:sz w:val="24"/>
                <w:szCs w:val="24"/>
              </w:rPr>
            </w:pPr>
            <w:r>
              <w:rPr>
                <w:sz w:val="24"/>
                <w:szCs w:val="24"/>
              </w:rPr>
              <w:t xml:space="preserve">Allow for enough time according to the group </w:t>
            </w:r>
          </w:p>
          <w:p w14:paraId="6850C2BE" w14:textId="29936970" w:rsidR="00142151" w:rsidRDefault="00761786" w:rsidP="00820806">
            <w:pPr>
              <w:pStyle w:val="Listenabsatz"/>
              <w:numPr>
                <w:ilvl w:val="0"/>
                <w:numId w:val="3"/>
              </w:numPr>
              <w:spacing w:after="0" w:line="240" w:lineRule="auto"/>
              <w:rPr>
                <w:sz w:val="24"/>
                <w:szCs w:val="24"/>
              </w:rPr>
            </w:pPr>
            <w:r>
              <w:rPr>
                <w:sz w:val="24"/>
                <w:szCs w:val="24"/>
              </w:rPr>
              <w:t xml:space="preserve">Possibly have a second teacher as support </w:t>
            </w:r>
          </w:p>
          <w:p w14:paraId="61609C0C" w14:textId="543E8B41" w:rsidR="00612C90" w:rsidRDefault="00761786" w:rsidP="00820806">
            <w:pPr>
              <w:pStyle w:val="Listenabsatz"/>
              <w:numPr>
                <w:ilvl w:val="0"/>
                <w:numId w:val="3"/>
              </w:numPr>
              <w:spacing w:after="0" w:line="240" w:lineRule="auto"/>
              <w:rPr>
                <w:sz w:val="24"/>
                <w:szCs w:val="24"/>
              </w:rPr>
            </w:pPr>
            <w:r>
              <w:rPr>
                <w:sz w:val="24"/>
                <w:szCs w:val="24"/>
              </w:rPr>
              <w:t>Age group</w:t>
            </w:r>
            <w:r w:rsidR="00612C90">
              <w:rPr>
                <w:sz w:val="24"/>
                <w:szCs w:val="24"/>
              </w:rPr>
              <w:t xml:space="preserve">: </w:t>
            </w:r>
            <w:r>
              <w:rPr>
                <w:sz w:val="24"/>
                <w:szCs w:val="24"/>
              </w:rPr>
              <w:t>from</w:t>
            </w:r>
            <w:r w:rsidR="00612C90">
              <w:rPr>
                <w:sz w:val="24"/>
                <w:szCs w:val="24"/>
              </w:rPr>
              <w:t xml:space="preserve"> 13</w:t>
            </w:r>
          </w:p>
          <w:p w14:paraId="03896DFF" w14:textId="5E2FD23E" w:rsidR="00612C90" w:rsidRPr="00820806" w:rsidRDefault="00761786" w:rsidP="00820806">
            <w:pPr>
              <w:pStyle w:val="Listenabsatz"/>
              <w:numPr>
                <w:ilvl w:val="0"/>
                <w:numId w:val="3"/>
              </w:numPr>
              <w:spacing w:after="0" w:line="240" w:lineRule="auto"/>
              <w:rPr>
                <w:sz w:val="24"/>
                <w:szCs w:val="24"/>
              </w:rPr>
            </w:pPr>
            <w:r>
              <w:rPr>
                <w:sz w:val="24"/>
                <w:szCs w:val="24"/>
              </w:rPr>
              <w:t>Good guidance by a strong teacher</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de-DE" w:eastAsia="de-D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2CD639FF" w14:textId="1D612EF6" w:rsidR="00612C90" w:rsidRDefault="00761786" w:rsidP="00E72B87">
            <w:pPr>
              <w:spacing w:after="0" w:line="240" w:lineRule="auto"/>
              <w:rPr>
                <w:sz w:val="24"/>
                <w:szCs w:val="24"/>
              </w:rPr>
            </w:pPr>
            <w:r>
              <w:rPr>
                <w:sz w:val="24"/>
                <w:szCs w:val="24"/>
              </w:rPr>
              <w:t xml:space="preserve">Individuals/group </w:t>
            </w:r>
            <w:r w:rsidR="00EA73E7">
              <w:rPr>
                <w:sz w:val="24"/>
                <w:szCs w:val="24"/>
              </w:rPr>
              <w:t>refuse</w:t>
            </w:r>
            <w:r w:rsidR="000730E7">
              <w:rPr>
                <w:sz w:val="24"/>
                <w:szCs w:val="24"/>
              </w:rPr>
              <w:t xml:space="preserve"> </w:t>
            </w:r>
            <w:r w:rsidR="00EA73E7">
              <w:rPr>
                <w:sz w:val="24"/>
                <w:szCs w:val="24"/>
              </w:rPr>
              <w:t>to</w:t>
            </w:r>
            <w:r>
              <w:rPr>
                <w:sz w:val="24"/>
                <w:szCs w:val="24"/>
              </w:rPr>
              <w:t xml:space="preserve"> get into the role(s) </w:t>
            </w:r>
          </w:p>
          <w:p w14:paraId="317BB6A4" w14:textId="410B6DE2" w:rsidR="00612C90" w:rsidRDefault="00761786" w:rsidP="00E72B87">
            <w:pPr>
              <w:spacing w:after="0" w:line="240" w:lineRule="auto"/>
              <w:rPr>
                <w:sz w:val="24"/>
                <w:szCs w:val="24"/>
              </w:rPr>
            </w:pPr>
            <w:r>
              <w:rPr>
                <w:sz w:val="24"/>
                <w:szCs w:val="24"/>
              </w:rPr>
              <w:t xml:space="preserve">Ill-considered role assignment </w:t>
            </w:r>
          </w:p>
          <w:p w14:paraId="184D3C7F" w14:textId="769A90E0" w:rsidR="00612C90" w:rsidRPr="00E72B87" w:rsidRDefault="00761786" w:rsidP="00E72B87">
            <w:pPr>
              <w:spacing w:after="0" w:line="240" w:lineRule="auto"/>
              <w:rPr>
                <w:sz w:val="24"/>
                <w:szCs w:val="24"/>
              </w:rPr>
            </w:pPr>
            <w:r>
              <w:rPr>
                <w:sz w:val="24"/>
                <w:szCs w:val="24"/>
              </w:rPr>
              <w:t xml:space="preserve">Inappropriate language level </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721A8499"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de-DE" w:eastAsia="de-D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992DE0B"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QUpgIAAHMFAAAOAAAAZHJzL2Uyb0RvYy54bWysVNFu0zAUfUfiHyw/wFOWpKRdE5ZOW9Pw&#10;MmBi8AFu7CQWjh1st+mE+CC+gx/j2mm7dXtBE5YS2ffa595z77EvLnedQFumDVcyx/FZhBGTlaJc&#10;Njn+9rUM5hgZSyQlQkmW43tm8OXi9auLoc/YRLVKUKYRgEiTDX2OW2v7LAxN1bKOmDPVMwnOWumO&#10;WFjqJqSaDIDeiXASRbNwUJr2WlXMGLAWoxMvPH5ds8p+rmvDLBI5htys/2v/X7t/uLggWaNJ3/Jq&#10;nwZ5QRYd4RKCHqEKYgnaaP4MquOVVkbV9qxSXajqmlfMcwA2cfSEzV1Leua5QHFMfyyT+X+w1aft&#10;rUac5jiJoxgjSTro0tXGKh8cJRhRZiqo2Jc/v81GWGLBgDSDBmn4EH3LO9Iwg3q10ejNj42y7+EE&#10;NANcG8lQq7RQDRs9rt5DbzIIe9ffalcx09+o6rtBUi1bIht2ZXroGmgJkjmYtFZDywgF4rGDCE8w&#10;3MIAGloPHxWF9Amk77uxq3XnYkCd0c43/f7YdLazqALjuyiZRyCNClz7uYtAssPhXhv7gakOuUmO&#10;gbr14GR7Y+y49bDFxZKq5EKAnWRCnhgAc7RAaDjqfC4JL5OfaZSu5qt5EiST2SpIoqIIrsplEszK&#10;+HxavCuWyyL+5eLGSdZySpl0YQ6SjZN/k8T+8oxiO4rWKMGpg3MpGd2sl0KjLYErU/rhSw6eh23h&#10;aRq+XsDlCaV4kkTXkzQoZ/PzICmTaZCeR/MgitPrdBYlaVKUp5RuOAhmfAwgwEspoSHH6XQy9V16&#10;lPQTbpEfz7mRrOMWHiXBuxyDNGC4TSRzClxJ6ueWcDHOH5XCpf9QCmj3odFer06io/rXit7faicd&#10;J1242f7Q/hVyT8fjtd/18FYu/gIAAP//AwBQSwMEFAAGAAgAAAAhADEIKyriAAAADQEAAA8AAABk&#10;cnMvZG93bnJldi54bWxMj09Lw0AQxe+C32EZwYvY3UZSJWZTpCAWEYrpn/M2GZNgdjbNbpP47Z2e&#10;9PbezOPNb9LlZFsxYO8bRxrmMwUCqXBlQ5WG3fb1/gmED4ZK0zpCDT/oYZldX6UmKd1InzjkoRJc&#10;Qj4xGuoQukRKX9RojZ+5Dol3X663JrDtK1n2ZuRy28pIqYW0piG+UJsOVzUW3/nZahiLzXDYfrzJ&#10;zd1h7ei0Pq3y/bvWtzfTyzOIgFP4C8MFn9EhY6ajO1PpRctePcYxZzUsVMTiEplHD6yOPIpVDDJL&#10;5f8vsl8AAAD//wMAUEsBAi0AFAAGAAgAAAAhALaDOJL+AAAA4QEAABMAAAAAAAAAAAAAAAAAAAAA&#10;AFtDb250ZW50X1R5cGVzXS54bWxQSwECLQAUAAYACAAAACEAOP0h/9YAAACUAQAACwAAAAAAAAAA&#10;AAAAAAAvAQAAX3JlbHMvLnJlbHNQSwECLQAUAAYACAAAACEAX6I0FKYCAABzBQAADgAAAAAAAAAA&#10;AAAAAAAuAgAAZHJzL2Uyb0RvYy54bWxQSwECLQAUAAYACAAAACEAMQgrKuIAAAANAQAADwAAAAAA&#10;AAAAAAAAAAAABQAAZHJzL2Rvd25yZXYueG1sUEsFBgAAAAAEAAQA8wAAAA8GAAAAAA==&#10;" filled="f" stroked="f">
                <o:lock v:ext="edit" aspectratio="t"/>
              </v:rect>
            </w:pict>
          </mc:Fallback>
        </mc:AlternateContent>
      </w:r>
      <w:r>
        <w:rPr>
          <w:noProof/>
          <w:lang w:val="de-DE" w:eastAsia="de-D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D2506A" w:rsidRDefault="00D2506A" w:rsidP="00480C1B">
                            <w:pPr>
                              <w:pStyle w:val="Standard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GyeQIAAEkFAAAOAAAAZHJzL2Uyb0RvYy54bWysVF1v2yAUfZ+0/4B4d/1Rx4mtOFUbx9tD&#10;t1Xr9gOIwTEaBgtonGraf9+FtPnqy7TND8hwL4d77jkwv9n1Am2ZNlzJEsdXEUZMNopyuSnx9291&#10;MMPIWCIpEUqyEj8zg28W79/Nx6FgieqUoEwjAJGmGIcSd9YORRiapmM9MVdqYBKCrdI9sTDVm5Bq&#10;MgJ6L8IkirJwVJoOWjXMGFit9kG88Phtyxr7pW0Ns0iUGGqzftR+XLsxXMxJsdFk6HjzUgb5iyp6&#10;wiUceoCqiCXoSfM3UD1vtDKqtVeN6kPVtrxhngOwiaMLNo8dGZjnAs0xw6FN5v/BNp+3DxpxWuI0&#10;jmOMJOlBpa/QNyI3gqHk2rVoHEwBmY/Dg3YkzXCvmh8GSbXsII3daq3GjhEKhcUuPzzb4CYGtqL1&#10;+ElRgCdPVvlu7Vrdo1bw4aPb6KChI2jn5Xk+yMN2FjWwGE+TaQIiNhBKsmwaeflCUjgYt3nQxn5g&#10;qkfup8QaWHhQsr031pV1THHpUtVcCO8AIc8WIHG/AkfDVhdzRXhBf+ZRvpqtZmmQJtkqSKOqCm7r&#10;ZRpkdTydVNfVclnFv9y5cVp0nFIm3TGv5orTPxPvxeZ7WxzsZZTg1MG5kozerJdCoy0Bc9f+882H&#10;yDEtPC/DNwG4XFCKkzS6S/KgzmbTIK3TSZBPo1kQxfldnkVpnlb1OaV7Ltm/U0JjifNJMvEqnRR9&#10;wS3y31tupOi5hedD8L7Es0MSKZwXV5J6aS3hYv9/0gpX/rEVIPer0N65zqx709vdeudvh7e1M/Ja&#10;0efXW3ALPq65d9ZpyGPAffUHvLwt7kE4ncP/6Qu4+A0AAP//AwBQSwMEFAAGAAgAAAAhAH4oIqnj&#10;AAAACwEAAA8AAABkcnMvZG93bnJldi54bWxMj0FLw0AQhe+C/2EZwYukG1uMScymFEUEK0Wjgsdt&#10;dpqEZmdDdtvGf+940tvMvMeb7xXLyfbiiKPvHCm4nsUgkGpnOmoUfLw/RikIHzQZ3TtCBd/oYVme&#10;nxU6N+5Eb3isQiM4hHyuFbQhDLmUvm7Raj9zAxJrOzdaHXgdG2lGfeJw28t5HCfS6o74Q6sHvG+x&#10;3lcHq2Dz+dAt9otqI1923dPN1fOrXH+tlLq8mFZ3IAJO4c8Mv/iMDiUzbd2BjBe9gii75S5BQTZP&#10;uAM7oiTjYcuXJE1BloX836H8AQAA//8DAFBLAQItABQABgAIAAAAIQC2gziS/gAAAOEBAAATAAAA&#10;AAAAAAAAAAAAAAAAAABbQ29udGVudF9UeXBlc10ueG1sUEsBAi0AFAAGAAgAAAAhADj9If/WAAAA&#10;lAEAAAsAAAAAAAAAAAAAAAAALwEAAF9yZWxzLy5yZWxzUEsBAi0AFAAGAAgAAAAhAA6vIbJ5AgAA&#10;SQUAAA4AAAAAAAAAAAAAAAAALgIAAGRycy9lMm9Eb2MueG1sUEsBAi0AFAAGAAgAAAAhAH4oIqnj&#10;AAAACwEAAA8AAAAAAAAAAAAAAAAA0wQAAGRycy9kb3ducmV2LnhtbFBLBQYAAAAABAAEAPMAAADj&#10;BQAAAAA=&#10;" filled="f" stroked="f">
                <v:textbox style="mso-fit-shape-to-text:t">
                  <w:txbxContent>
                    <w:p w14:paraId="33230EBE" w14:textId="77777777" w:rsidR="00D2506A" w:rsidRDefault="00D2506A"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D2506A" w:rsidRDefault="00D2506A" w:rsidP="00480C1B">
                            <w:pPr>
                              <w:pStyle w:val="Standard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D2506A" w:rsidRDefault="00D2506A"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8"/>
      <w:headerReference w:type="default" r:id="rId19"/>
      <w:footerReference w:type="even" r:id="rId20"/>
      <w:footerReference w:type="default" r:id="rId21"/>
      <w:headerReference w:type="first" r:id="rId22"/>
      <w:footerReference w:type="first" r:id="rId23"/>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6C44F" w14:textId="77777777" w:rsidR="00C86C54" w:rsidRDefault="00C86C54" w:rsidP="00001C39">
      <w:pPr>
        <w:spacing w:after="0" w:line="240" w:lineRule="auto"/>
      </w:pPr>
      <w:r>
        <w:separator/>
      </w:r>
    </w:p>
  </w:endnote>
  <w:endnote w:type="continuationSeparator" w:id="0">
    <w:p w14:paraId="4F387D37" w14:textId="77777777" w:rsidR="00C86C54" w:rsidRDefault="00C86C54"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020F" w14:textId="77777777" w:rsidR="00D2506A" w:rsidRDefault="00D250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79B7" w14:textId="77777777" w:rsidR="00D2506A" w:rsidRDefault="00D250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B504" w14:textId="77777777" w:rsidR="00D2506A" w:rsidRDefault="00D250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F4D32" w14:textId="77777777" w:rsidR="00C86C54" w:rsidRDefault="00C86C54" w:rsidP="00001C39">
      <w:pPr>
        <w:spacing w:after="0" w:line="240" w:lineRule="auto"/>
      </w:pPr>
      <w:r>
        <w:separator/>
      </w:r>
    </w:p>
  </w:footnote>
  <w:footnote w:type="continuationSeparator" w:id="0">
    <w:p w14:paraId="0077C668" w14:textId="77777777" w:rsidR="00C86C54" w:rsidRDefault="00C86C54"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ABC6" w14:textId="77777777" w:rsidR="00D2506A" w:rsidRDefault="00D250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50EB5FD5" w:rsidR="00D2506A" w:rsidRDefault="00D2506A" w:rsidP="00F625E7">
    <w:pPr>
      <w:pStyle w:val="Kopfzeile"/>
      <w:tabs>
        <w:tab w:val="clear" w:pos="4536"/>
        <w:tab w:val="clear" w:pos="9072"/>
        <w:tab w:val="left" w:pos="1258"/>
      </w:tabs>
    </w:pPr>
    <w:r>
      <w:rPr>
        <w:noProof/>
        <w:lang w:val="de-DE" w:eastAsia="de-DE"/>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0C1B">
      <w:rPr>
        <w:noProof/>
        <w:lang w:val="de-DE" w:eastAsia="de-D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val="nl-BE" w:eastAsia="nl-BE"/>
      </w:rPr>
      <w:t xml:space="preserve">                                                                        </w:t>
    </w:r>
    <w:r>
      <w:tab/>
      <w:t xml:space="preserve">                                                                                                                                                  </w:t>
    </w:r>
    <w:r>
      <w:rPr>
        <w:sz w:val="16"/>
        <w:szCs w:val="16"/>
      </w:rPr>
      <w:t>2015-1-BE02-KA201-12252</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09F2" w14:textId="77777777" w:rsidR="00D2506A" w:rsidRDefault="00D250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76877"/>
    <w:multiLevelType w:val="hybridMultilevel"/>
    <w:tmpl w:val="E6862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5C4CB3"/>
    <w:multiLevelType w:val="hybridMultilevel"/>
    <w:tmpl w:val="86AE2D52"/>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nsid w:val="4FCC101E"/>
    <w:multiLevelType w:val="hybridMultilevel"/>
    <w:tmpl w:val="2200E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737662"/>
    <w:multiLevelType w:val="hybridMultilevel"/>
    <w:tmpl w:val="E496CE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588100E"/>
    <w:multiLevelType w:val="hybridMultilevel"/>
    <w:tmpl w:val="5A723C92"/>
    <w:lvl w:ilvl="0" w:tplc="04070001">
      <w:start w:val="1"/>
      <w:numFmt w:val="bullet"/>
      <w:lvlText w:val=""/>
      <w:lvlJc w:val="left"/>
      <w:pPr>
        <w:ind w:left="1494" w:hanging="360"/>
      </w:pPr>
      <w:rPr>
        <w:rFonts w:ascii="Symbol" w:hAnsi="Symbo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730E7"/>
    <w:rsid w:val="000A3CD0"/>
    <w:rsid w:val="000A59DF"/>
    <w:rsid w:val="000A613F"/>
    <w:rsid w:val="000B197C"/>
    <w:rsid w:val="000C27CA"/>
    <w:rsid w:val="000D40E8"/>
    <w:rsid w:val="000E158B"/>
    <w:rsid w:val="000E79A6"/>
    <w:rsid w:val="00122A17"/>
    <w:rsid w:val="00134BCA"/>
    <w:rsid w:val="00142151"/>
    <w:rsid w:val="00143C8F"/>
    <w:rsid w:val="00185D4E"/>
    <w:rsid w:val="001E361B"/>
    <w:rsid w:val="002310B3"/>
    <w:rsid w:val="002C5A17"/>
    <w:rsid w:val="002E030B"/>
    <w:rsid w:val="00317837"/>
    <w:rsid w:val="003426DA"/>
    <w:rsid w:val="00355C7E"/>
    <w:rsid w:val="00357F38"/>
    <w:rsid w:val="00381696"/>
    <w:rsid w:val="00395159"/>
    <w:rsid w:val="00395A0D"/>
    <w:rsid w:val="003D01BA"/>
    <w:rsid w:val="003D25DA"/>
    <w:rsid w:val="003E3759"/>
    <w:rsid w:val="00407F03"/>
    <w:rsid w:val="0046343E"/>
    <w:rsid w:val="00480C1B"/>
    <w:rsid w:val="004B22B4"/>
    <w:rsid w:val="004D4906"/>
    <w:rsid w:val="004F23FD"/>
    <w:rsid w:val="00500BC1"/>
    <w:rsid w:val="00510207"/>
    <w:rsid w:val="005214D3"/>
    <w:rsid w:val="00563556"/>
    <w:rsid w:val="005667F3"/>
    <w:rsid w:val="00584864"/>
    <w:rsid w:val="0059534D"/>
    <w:rsid w:val="005B48F4"/>
    <w:rsid w:val="005D74FD"/>
    <w:rsid w:val="00612C90"/>
    <w:rsid w:val="0061704A"/>
    <w:rsid w:val="00624AD6"/>
    <w:rsid w:val="006314A9"/>
    <w:rsid w:val="0067627D"/>
    <w:rsid w:val="00677EFC"/>
    <w:rsid w:val="006B10E2"/>
    <w:rsid w:val="006B3293"/>
    <w:rsid w:val="00725394"/>
    <w:rsid w:val="00761786"/>
    <w:rsid w:val="00761B66"/>
    <w:rsid w:val="0078315F"/>
    <w:rsid w:val="007A451B"/>
    <w:rsid w:val="007C6F89"/>
    <w:rsid w:val="007F784D"/>
    <w:rsid w:val="00811F30"/>
    <w:rsid w:val="00820806"/>
    <w:rsid w:val="00821E6C"/>
    <w:rsid w:val="00872A16"/>
    <w:rsid w:val="008B5060"/>
    <w:rsid w:val="008C30D8"/>
    <w:rsid w:val="008D168B"/>
    <w:rsid w:val="008D4753"/>
    <w:rsid w:val="00941C3C"/>
    <w:rsid w:val="009549CD"/>
    <w:rsid w:val="00973B1C"/>
    <w:rsid w:val="00974BBA"/>
    <w:rsid w:val="00990929"/>
    <w:rsid w:val="00991B5C"/>
    <w:rsid w:val="00996642"/>
    <w:rsid w:val="009C736A"/>
    <w:rsid w:val="009D11FD"/>
    <w:rsid w:val="009D663D"/>
    <w:rsid w:val="009E00DB"/>
    <w:rsid w:val="00A14F8C"/>
    <w:rsid w:val="00A843CB"/>
    <w:rsid w:val="00A85808"/>
    <w:rsid w:val="00AA6190"/>
    <w:rsid w:val="00AD5FE7"/>
    <w:rsid w:val="00B1100A"/>
    <w:rsid w:val="00B47077"/>
    <w:rsid w:val="00B800E4"/>
    <w:rsid w:val="00B924A1"/>
    <w:rsid w:val="00BC5C43"/>
    <w:rsid w:val="00C14F27"/>
    <w:rsid w:val="00C30140"/>
    <w:rsid w:val="00C43393"/>
    <w:rsid w:val="00C71203"/>
    <w:rsid w:val="00C80753"/>
    <w:rsid w:val="00C86C54"/>
    <w:rsid w:val="00CB08B4"/>
    <w:rsid w:val="00CB1EDD"/>
    <w:rsid w:val="00CE226A"/>
    <w:rsid w:val="00CF5D5F"/>
    <w:rsid w:val="00CF68C0"/>
    <w:rsid w:val="00D02E2D"/>
    <w:rsid w:val="00D14C58"/>
    <w:rsid w:val="00D15CFA"/>
    <w:rsid w:val="00D2506A"/>
    <w:rsid w:val="00D456A5"/>
    <w:rsid w:val="00D45F9B"/>
    <w:rsid w:val="00D535C2"/>
    <w:rsid w:val="00D85892"/>
    <w:rsid w:val="00D879C5"/>
    <w:rsid w:val="00D96077"/>
    <w:rsid w:val="00DB0433"/>
    <w:rsid w:val="00DB3AEC"/>
    <w:rsid w:val="00DE0D46"/>
    <w:rsid w:val="00DF3A3C"/>
    <w:rsid w:val="00E00BF8"/>
    <w:rsid w:val="00E44341"/>
    <w:rsid w:val="00E50955"/>
    <w:rsid w:val="00E72B87"/>
    <w:rsid w:val="00EA73E7"/>
    <w:rsid w:val="00EC1929"/>
    <w:rsid w:val="00ED35D7"/>
    <w:rsid w:val="00ED5DC7"/>
    <w:rsid w:val="00F14589"/>
    <w:rsid w:val="00F32E4B"/>
    <w:rsid w:val="00F41953"/>
    <w:rsid w:val="00F625E7"/>
    <w:rsid w:val="00F77CCB"/>
    <w:rsid w:val="00F862C5"/>
    <w:rsid w:val="00FA3096"/>
    <w:rsid w:val="00FD4EEB"/>
    <w:rsid w:val="00FE1AC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 w:type="character" w:styleId="Hyperlink">
    <w:name w:val="Hyperlink"/>
    <w:basedOn w:val="Absatz-Standardschriftart"/>
    <w:uiPriority w:val="99"/>
    <w:unhideWhenUsed/>
    <w:locked/>
    <w:rsid w:val="00FA30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 w:type="character" w:styleId="Hyperlink">
    <w:name w:val="Hyperlink"/>
    <w:basedOn w:val="Absatz-Standardschriftart"/>
    <w:uiPriority w:val="99"/>
    <w:unhideWhenUsed/>
    <w:locked/>
    <w:rsid w:val="00FA3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hulpartnerschaften.at/images/doku/broschuere_ich_du_wir_web.pdf"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2832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vt:lpstr>
      <vt:lpstr>Name:</vt:lpstr>
    </vt:vector>
  </TitlesOfParts>
  <Company>SSR-WIEN</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JAUK Gudrun</cp:lastModifiedBy>
  <cp:revision>3</cp:revision>
  <dcterms:created xsi:type="dcterms:W3CDTF">2017-01-12T06:53:00Z</dcterms:created>
  <dcterms:modified xsi:type="dcterms:W3CDTF">2017-02-01T09:27:00Z</dcterms:modified>
</cp:coreProperties>
</file>