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97"/>
        <w:gridCol w:w="8772"/>
        <w:gridCol w:w="710"/>
        <w:gridCol w:w="799"/>
        <w:gridCol w:w="670"/>
        <w:gridCol w:w="2458"/>
      </w:tblGrid>
      <w:tr w:rsidR="00830C9F" w:rsidRPr="00E72B87" w:rsidTr="00830C9F">
        <w:trPr>
          <w:trHeight w:val="412"/>
        </w:trPr>
        <w:tc>
          <w:tcPr>
            <w:tcW w:w="1846" w:type="dxa"/>
            <w:shd w:val="clear" w:color="auto" w:fill="F2F2F2"/>
          </w:tcPr>
          <w:p w:rsidR="00B800E4" w:rsidRPr="004D5ADB" w:rsidRDefault="00B800E4" w:rsidP="00E72B87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</w:pPr>
            <w:r w:rsidRPr="004D5ADB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>Field of diversity:</w:t>
            </w:r>
          </w:p>
        </w:tc>
        <w:tc>
          <w:tcPr>
            <w:tcW w:w="9982" w:type="dxa"/>
            <w:gridSpan w:val="2"/>
          </w:tcPr>
          <w:p w:rsidR="00B800E4" w:rsidRPr="004D5ADB" w:rsidRDefault="00B800E4" w:rsidP="00DB3AEC">
            <w:pPr>
              <w:pStyle w:val="Normlnweb"/>
              <w:spacing w:before="0" w:beforeAutospacing="0" w:after="0" w:afterAutospacing="0"/>
              <w:rPr>
                <w:rStyle w:val="Styl1"/>
                <w:rFonts w:asciiTheme="minorHAnsi" w:hAnsiTheme="minorHAnsi" w:cstheme="minorHAnsi"/>
                <w:color w:val="17365D" w:themeColor="text2" w:themeShade="BF"/>
                <w:kern w:val="24"/>
              </w:rPr>
            </w:pPr>
            <w:r w:rsidRPr="004D5ADB">
              <w:rPr>
                <w:rFonts w:asciiTheme="minorHAnsi" w:hAnsiTheme="minorHAnsi" w:cstheme="minorHAnsi"/>
                <w:b/>
                <w:bCs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drawing>
                <wp:inline distT="0" distB="0" distL="0" distR="0">
                  <wp:extent cx="551732" cy="657225"/>
                  <wp:effectExtent l="0" t="0" r="1270" b="0"/>
                  <wp:docPr id="3" name="Picture 3" descr="simohd:Users:cortomaltese:Desktop:SIMO:UDEL21:VIENNA sett 2016:tools:icon:gend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IMO:UDEL21:VIENNA sett 2016:tools:icon:gend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720" cy="661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5ADB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 xml:space="preserve">         </w:t>
            </w:r>
          </w:p>
        </w:tc>
        <w:tc>
          <w:tcPr>
            <w:tcW w:w="1525" w:type="dxa"/>
            <w:gridSpan w:val="2"/>
            <w:tcBorders>
              <w:right w:val="single" w:sz="4" w:space="0" w:color="auto"/>
            </w:tcBorders>
          </w:tcPr>
          <w:p w:rsidR="00B800E4" w:rsidRPr="004D5ADB" w:rsidRDefault="001F456E" w:rsidP="00DB3AEC">
            <w:pPr>
              <w:pStyle w:val="Normlnweb"/>
              <w:spacing w:before="0" w:beforeAutospacing="0" w:after="0" w:afterAutospacing="0"/>
              <w:rPr>
                <w:rStyle w:val="Styl1"/>
                <w:rFonts w:asciiTheme="minorHAnsi" w:hAnsiTheme="minorHAnsi" w:cstheme="minorHAnsi"/>
                <w:color w:val="17365D" w:themeColor="text2" w:themeShade="BF"/>
                <w:kern w:val="24"/>
              </w:rPr>
            </w:pPr>
            <w:r w:rsidRPr="00820F7D">
              <w:rPr>
                <w:rFonts w:asciiTheme="minorHAnsi" w:hAnsiTheme="minorHAnsi" w:cstheme="minorHAnsi"/>
                <w:noProof/>
                <w:color w:val="17365D" w:themeColor="text2" w:themeShade="BF"/>
                <w:lang w:val="sl-SI" w:eastAsia="sl-SI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Organigramme : Connecteur 28" o:spid="_x0000_s1026" type="#_x0000_t120" style="position:absolute;margin-left:15.1pt;margin-top:5.7pt;width:42.15pt;height:42.15pt;z-index:2516838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<v:path arrowok="t"/>
                  <v:textbox>
                    <w:txbxContent>
                      <w:p w:rsidR="006C4EA1" w:rsidRPr="00B47077" w:rsidRDefault="001F456E" w:rsidP="006C4EA1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G1_CZ</w:t>
                        </w:r>
                      </w:p>
                      <w:p w:rsidR="006C4EA1" w:rsidRDefault="00B800E4" w:rsidP="006C4EA1">
                        <w:pPr>
                          <w:jc w:val="center"/>
                        </w:pPr>
                        <w:r w:rsidRPr="00B47077">
                          <w:rPr>
                            <w:sz w:val="16"/>
                          </w:rPr>
                          <w:t>L1</w:t>
                        </w:r>
                      </w:p>
                    </w:txbxContent>
                  </v:textbox>
                </v:shape>
              </w:pict>
            </w:r>
          </w:p>
          <w:p w:rsidR="00B800E4" w:rsidRPr="004D5ADB" w:rsidRDefault="00B800E4" w:rsidP="00DB3AEC">
            <w:pPr>
              <w:pStyle w:val="Normlnweb"/>
              <w:spacing w:before="0" w:beforeAutospacing="0" w:after="0" w:afterAutospacing="0"/>
              <w:rPr>
                <w:rStyle w:val="Styl1"/>
                <w:rFonts w:asciiTheme="minorHAnsi" w:hAnsiTheme="minorHAnsi" w:cstheme="minorHAnsi"/>
                <w:color w:val="17365D" w:themeColor="text2" w:themeShade="BF"/>
                <w:kern w:val="24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00E4" w:rsidRPr="004D5ADB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</w:pP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t>Group size:</w:t>
            </w:r>
          </w:p>
          <w:p w:rsidR="00B800E4" w:rsidRPr="004D5ADB" w:rsidRDefault="001F456E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</w:pPr>
            <w:r w:rsidRPr="006C4EA1">
              <w:rPr>
                <w:rFonts w:asciiTheme="minorHAnsi" w:eastAsia="MS Gothic" w:hAnsiTheme="minorHAnsi" w:cstheme="minorHAnsi"/>
                <w:noProof/>
                <w:color w:val="17365D" w:themeColor="text2" w:themeShade="BF"/>
                <w:lang w:val="cs-CZ" w:eastAsia="cs-CZ"/>
              </w:rPr>
              <w:drawing>
                <wp:inline distT="0" distB="0" distL="0" distR="0">
                  <wp:extent cx="355084" cy="355084"/>
                  <wp:effectExtent l="0" t="0" r="635" b="635"/>
                  <wp:docPr id="7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00E4" w:rsidRPr="004D5ADB" w:rsidRDefault="00B800E4" w:rsidP="001F456E">
            <w:pPr>
              <w:tabs>
                <w:tab w:val="left" w:pos="742"/>
              </w:tabs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</w:pPr>
            <w:r w:rsidRPr="004D5ADB"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  <w:t xml:space="preserve">    </w:t>
            </w:r>
            <w:r w:rsidR="001F456E"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  <w:t xml:space="preserve"> </w:t>
            </w:r>
            <w:r w:rsidRPr="004D5ADB"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  <w:t xml:space="preserve">  </w:t>
            </w:r>
            <w:r w:rsidR="001F456E">
              <w:rPr>
                <w:rFonts w:asciiTheme="minorHAnsi" w:eastAsia="MS Gothic" w:hAnsiTheme="minorHAnsi" w:cstheme="minorHAnsi"/>
                <w:noProof/>
                <w:color w:val="17365D" w:themeColor="text2" w:themeShade="BF"/>
                <w:lang w:val="cs-CZ" w:eastAsia="cs-CZ"/>
              </w:rPr>
              <w:t>from the age of 10</w:t>
            </w:r>
            <w:r w:rsidR="001F456E" w:rsidRPr="004D5ADB"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  <w:t xml:space="preserve">    </w:t>
            </w:r>
            <w:r w:rsidRPr="004D5ADB"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  <w:t xml:space="preserve">   </w:t>
            </w:r>
          </w:p>
        </w:tc>
      </w:tr>
      <w:tr w:rsidR="00830C9F" w:rsidRPr="00E72B87" w:rsidTr="00830C9F">
        <w:trPr>
          <w:trHeight w:val="616"/>
        </w:trPr>
        <w:tc>
          <w:tcPr>
            <w:tcW w:w="1846" w:type="dxa"/>
            <w:shd w:val="clear" w:color="auto" w:fill="F2F2F2"/>
          </w:tcPr>
          <w:p w:rsidR="00B800E4" w:rsidRPr="004D5ADB" w:rsidRDefault="00B800E4" w:rsidP="00DF3A3C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</w:pPr>
            <w:r w:rsidRPr="004D5ADB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>Title</w:t>
            </w:r>
          </w:p>
        </w:tc>
        <w:tc>
          <w:tcPr>
            <w:tcW w:w="11507" w:type="dxa"/>
            <w:gridSpan w:val="4"/>
            <w:tcBorders>
              <w:right w:val="single" w:sz="4" w:space="0" w:color="auto"/>
            </w:tcBorders>
          </w:tcPr>
          <w:p w:rsidR="00B800E4" w:rsidRPr="004D5ADB" w:rsidRDefault="00B800E4" w:rsidP="006C4EA1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</w:pPr>
            <w:r w:rsidRPr="004D5ADB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 xml:space="preserve">                 </w:t>
            </w:r>
            <w:r w:rsidR="001F456E">
              <w:rPr>
                <w:rStyle w:val="Styl1"/>
                <w:sz w:val="40"/>
                <w:szCs w:val="40"/>
              </w:rPr>
              <w:t>Girls and boys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800E4" w:rsidRPr="004D5ADB" w:rsidRDefault="00B800E4" w:rsidP="00E72B87">
            <w:pPr>
              <w:tabs>
                <w:tab w:val="left" w:pos="742"/>
              </w:tabs>
              <w:spacing w:after="0" w:line="240" w:lineRule="auto"/>
              <w:rPr>
                <w:rFonts w:asciiTheme="minorHAnsi" w:hAnsiTheme="minorHAnsi" w:cstheme="minorHAnsi"/>
                <w:noProof/>
                <w:color w:val="17365D" w:themeColor="text2" w:themeShade="BF"/>
                <w:sz w:val="28"/>
                <w:szCs w:val="28"/>
                <w:lang w:val="cs-CZ" w:eastAsia="cs-CZ"/>
              </w:rPr>
            </w:pPr>
          </w:p>
        </w:tc>
      </w:tr>
      <w:tr w:rsidR="00830C9F" w:rsidRPr="00E72B87" w:rsidTr="00830C9F">
        <w:trPr>
          <w:trHeight w:val="582"/>
        </w:trPr>
        <w:tc>
          <w:tcPr>
            <w:tcW w:w="1846" w:type="dxa"/>
            <w:shd w:val="clear" w:color="auto" w:fill="F2F2F2"/>
          </w:tcPr>
          <w:p w:rsidR="00151D4E" w:rsidRPr="004D5ADB" w:rsidRDefault="00151D4E" w:rsidP="00151D4E">
            <w:pPr>
              <w:spacing w:after="0" w:line="240" w:lineRule="auto"/>
              <w:rPr>
                <w:rStyle w:val="Styl1"/>
                <w:rFonts w:asciiTheme="minorHAnsi" w:hAnsiTheme="minorHAnsi" w:cstheme="minorHAnsi"/>
                <w:bCs w:val="0"/>
                <w:color w:val="17365D" w:themeColor="text2" w:themeShade="BF"/>
              </w:rPr>
            </w:pPr>
            <w:r w:rsidRPr="004D5ADB">
              <w:rPr>
                <w:rStyle w:val="Styl1"/>
                <w:rFonts w:asciiTheme="minorHAnsi" w:hAnsiTheme="minorHAnsi" w:cstheme="minorHAnsi"/>
                <w:bCs w:val="0"/>
                <w:color w:val="17365D" w:themeColor="text2" w:themeShade="BF"/>
              </w:rPr>
              <w:t>Content</w:t>
            </w:r>
          </w:p>
        </w:tc>
        <w:tc>
          <w:tcPr>
            <w:tcW w:w="11507" w:type="dxa"/>
            <w:gridSpan w:val="4"/>
          </w:tcPr>
          <w:p w:rsidR="00151D4E" w:rsidRPr="004D5ADB" w:rsidRDefault="001F456E" w:rsidP="001F456E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  <w:r w:rsidRPr="001F456E">
              <w:rPr>
                <w:bCs/>
                <w:sz w:val="24"/>
                <w:szCs w:val="24"/>
              </w:rPr>
              <w:t xml:space="preserve">Students create  a list of </w:t>
            </w:r>
            <w:r w:rsidRPr="001F456E">
              <w:rPr>
                <w:sz w:val="24"/>
                <w:szCs w:val="24"/>
              </w:rPr>
              <w:t>various personality traits and abilities</w:t>
            </w:r>
            <w:r>
              <w:rPr>
                <w:sz w:val="24"/>
                <w:szCs w:val="24"/>
              </w:rPr>
              <w:t xml:space="preserve"> and in groups discuss</w:t>
            </w:r>
            <w:r w:rsidRPr="001F45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which </w:t>
            </w:r>
            <w:r w:rsidRPr="001F456E">
              <w:rPr>
                <w:sz w:val="24"/>
                <w:szCs w:val="24"/>
              </w:rPr>
              <w:t>of them are more feminine or masculine</w:t>
            </w: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F2F2F2"/>
          </w:tcPr>
          <w:p w:rsidR="00151D4E" w:rsidRPr="004D5ADB" w:rsidRDefault="00151D4E" w:rsidP="00151D4E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4"/>
                <w:szCs w:val="28"/>
                <w:lang w:val="cs-CZ" w:eastAsia="cs-CZ"/>
              </w:rPr>
            </w:pP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drawing>
                <wp:inline distT="0" distB="0" distL="0" distR="0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1D4E" w:rsidRPr="004D5ADB" w:rsidRDefault="00151D4E" w:rsidP="006C4EA1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</w:pP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4"/>
                <w:szCs w:val="28"/>
                <w:lang w:val="cs-CZ" w:eastAsia="cs-CZ"/>
              </w:rPr>
              <w:t>Time</w:t>
            </w: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t>:</w:t>
            </w: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en-US"/>
              </w:rPr>
              <w:t xml:space="preserve"> </w:t>
            </w:r>
            <w:r w:rsidR="001F456E" w:rsidRPr="001F456E">
              <w:rPr>
                <w:rFonts w:asciiTheme="minorHAnsi" w:hAnsiTheme="minorHAnsi" w:cstheme="minorHAnsi"/>
                <w:noProof/>
                <w:color w:val="17365D" w:themeColor="text2" w:themeShade="BF"/>
                <w:sz w:val="24"/>
                <w:szCs w:val="28"/>
                <w:lang w:val="en-US"/>
              </w:rPr>
              <w:t>30 min</w:t>
            </w:r>
            <w:r w:rsidRPr="001F456E">
              <w:rPr>
                <w:rFonts w:asciiTheme="minorHAnsi" w:hAnsiTheme="minorHAnsi" w:cstheme="minorHAnsi"/>
                <w:noProof/>
                <w:color w:val="17365D" w:themeColor="text2" w:themeShade="BF"/>
                <w:sz w:val="24"/>
                <w:szCs w:val="28"/>
                <w:lang w:val="cs-CZ" w:eastAsia="cs-CZ"/>
              </w:rPr>
              <w:t xml:space="preserve"> </w:t>
            </w:r>
            <w:r w:rsidRPr="001F456E">
              <w:rPr>
                <w:rFonts w:asciiTheme="minorHAnsi" w:hAnsiTheme="minorHAnsi" w:cstheme="minorHAnsi"/>
                <w:noProof/>
                <w:color w:val="17365D" w:themeColor="text2" w:themeShade="BF"/>
                <w:sz w:val="24"/>
                <w:szCs w:val="28"/>
                <w:lang w:val="en-US"/>
              </w:rPr>
              <w:t xml:space="preserve"> </w:t>
            </w:r>
          </w:p>
        </w:tc>
      </w:tr>
      <w:tr w:rsidR="00830C9F" w:rsidRPr="00E72B87" w:rsidTr="00830C9F">
        <w:tc>
          <w:tcPr>
            <w:tcW w:w="1846" w:type="dxa"/>
            <w:shd w:val="clear" w:color="auto" w:fill="F2F2F2"/>
          </w:tcPr>
          <w:p w:rsidR="00151D4E" w:rsidRPr="006C4EA1" w:rsidRDefault="00151D4E" w:rsidP="00151D4E">
            <w:pPr>
              <w:spacing w:after="0" w:line="240" w:lineRule="auto"/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</w:pPr>
            <w:r w:rsidRPr="006C4EA1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>Goals Skills/Competenc</w:t>
            </w:r>
            <w:r w:rsidR="00830C9F" w:rsidRPr="006C4EA1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>es</w:t>
            </w:r>
          </w:p>
        </w:tc>
        <w:tc>
          <w:tcPr>
            <w:tcW w:w="14060" w:type="dxa"/>
            <w:gridSpan w:val="5"/>
          </w:tcPr>
          <w:p w:rsidR="00151D4E" w:rsidRPr="001F456E" w:rsidRDefault="001F456E" w:rsidP="00151D4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1F456E">
              <w:rPr>
                <w:bCs/>
                <w:sz w:val="24"/>
                <w:szCs w:val="24"/>
              </w:rPr>
              <w:t>Be aware of gender difference is natural and we can learn from it</w:t>
            </w:r>
            <w:r>
              <w:rPr>
                <w:bCs/>
                <w:sz w:val="24"/>
                <w:szCs w:val="24"/>
              </w:rPr>
              <w:t>.</w:t>
            </w:r>
          </w:p>
          <w:p w:rsidR="001F456E" w:rsidRPr="001F456E" w:rsidRDefault="001F456E" w:rsidP="00151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Skill: To compare, synthetise, explore and avoid myths on gender.</w:t>
            </w:r>
          </w:p>
        </w:tc>
      </w:tr>
      <w:tr w:rsidR="00830C9F" w:rsidRPr="00E72B87" w:rsidTr="00830C9F">
        <w:tc>
          <w:tcPr>
            <w:tcW w:w="1846" w:type="dxa"/>
            <w:shd w:val="clear" w:color="auto" w:fill="F2F2F2"/>
          </w:tcPr>
          <w:p w:rsidR="00151D4E" w:rsidRPr="004D5ADB" w:rsidRDefault="00151D4E" w:rsidP="00151D4E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</w:pPr>
            <w:r w:rsidRPr="004D5ADB">
              <w:rPr>
                <w:rStyle w:val="Styl1"/>
                <w:rFonts w:asciiTheme="minorHAnsi" w:hAnsiTheme="minorHAnsi" w:cstheme="minorHAnsi"/>
                <w:bCs w:val="0"/>
                <w:color w:val="17365D" w:themeColor="text2" w:themeShade="BF"/>
              </w:rPr>
              <w:t>Material</w:t>
            </w:r>
          </w:p>
        </w:tc>
        <w:tc>
          <w:tcPr>
            <w:tcW w:w="14060" w:type="dxa"/>
            <w:gridSpan w:val="5"/>
          </w:tcPr>
          <w:p w:rsidR="00151D4E" w:rsidRPr="001F456E" w:rsidRDefault="001F456E" w:rsidP="00151D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whiteboard</w:t>
            </w:r>
          </w:p>
        </w:tc>
      </w:tr>
      <w:tr w:rsidR="00830C9F" w:rsidRPr="00E72B87" w:rsidTr="00830C9F">
        <w:trPr>
          <w:trHeight w:val="1202"/>
        </w:trPr>
        <w:tc>
          <w:tcPr>
            <w:tcW w:w="1846" w:type="dxa"/>
            <w:shd w:val="clear" w:color="auto" w:fill="F2F2F2"/>
          </w:tcPr>
          <w:p w:rsidR="00151D4E" w:rsidRPr="004D5ADB" w:rsidRDefault="00151D4E" w:rsidP="00151D4E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</w:pPr>
            <w:r w:rsidRPr="004D5ADB"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  <w:t>Procedure:</w:t>
            </w:r>
          </w:p>
        </w:tc>
        <w:tc>
          <w:tcPr>
            <w:tcW w:w="14060" w:type="dxa"/>
            <w:gridSpan w:val="5"/>
          </w:tcPr>
          <w:p w:rsidR="001F456E" w:rsidRPr="001F456E" w:rsidRDefault="001F456E" w:rsidP="001F456E">
            <w:pPr>
              <w:spacing w:after="0" w:line="240" w:lineRule="auto"/>
              <w:rPr>
                <w:sz w:val="24"/>
                <w:szCs w:val="24"/>
              </w:rPr>
            </w:pPr>
            <w:r w:rsidRPr="001F456E">
              <w:rPr>
                <w:sz w:val="24"/>
                <w:szCs w:val="24"/>
              </w:rPr>
              <w:t>1.Writing the list with various personality traits  and abilities (e.g. sense of humour, responsibility, need to  feel safe etc.)</w:t>
            </w:r>
          </w:p>
          <w:p w:rsidR="001F456E" w:rsidRPr="001F456E" w:rsidRDefault="001F456E" w:rsidP="001F456E">
            <w:pPr>
              <w:spacing w:after="0" w:line="240" w:lineRule="auto"/>
              <w:rPr>
                <w:sz w:val="24"/>
                <w:szCs w:val="24"/>
              </w:rPr>
            </w:pPr>
            <w:r w:rsidRPr="001F456E">
              <w:rPr>
                <w:sz w:val="24"/>
                <w:szCs w:val="24"/>
              </w:rPr>
              <w:t>2. Write the list on the board (in frontal form)</w:t>
            </w:r>
          </w:p>
          <w:p w:rsidR="001F456E" w:rsidRPr="001F456E" w:rsidRDefault="001F456E" w:rsidP="001F456E">
            <w:pPr>
              <w:spacing w:after="0" w:line="240" w:lineRule="auto"/>
              <w:rPr>
                <w:sz w:val="24"/>
                <w:szCs w:val="24"/>
              </w:rPr>
            </w:pPr>
            <w:r w:rsidRPr="001F456E">
              <w:rPr>
                <w:sz w:val="24"/>
                <w:szCs w:val="24"/>
              </w:rPr>
              <w:t xml:space="preserve">3. Discussion In small groups: Which of them are more feminine or masculine ones? </w:t>
            </w:r>
          </w:p>
          <w:p w:rsidR="001F456E" w:rsidRPr="001F456E" w:rsidRDefault="001F456E" w:rsidP="001F456E">
            <w:pPr>
              <w:spacing w:after="0" w:line="240" w:lineRule="auto"/>
              <w:rPr>
                <w:sz w:val="24"/>
                <w:szCs w:val="24"/>
              </w:rPr>
            </w:pPr>
            <w:r w:rsidRPr="001F456E">
              <w:rPr>
                <w:sz w:val="24"/>
                <w:szCs w:val="24"/>
              </w:rPr>
              <w:t>4. Summary – agreements and disagreements -  either with exchanging group results or in frontal form</w:t>
            </w:r>
          </w:p>
          <w:p w:rsidR="001F456E" w:rsidRPr="001F456E" w:rsidRDefault="001F456E" w:rsidP="001F456E">
            <w:pPr>
              <w:spacing w:after="0" w:line="240" w:lineRule="auto"/>
              <w:rPr>
                <w:sz w:val="24"/>
                <w:szCs w:val="24"/>
              </w:rPr>
            </w:pPr>
            <w:r w:rsidRPr="001F456E">
              <w:rPr>
                <w:sz w:val="24"/>
                <w:szCs w:val="24"/>
              </w:rPr>
              <w:t xml:space="preserve">5. Possibility to transfer the most contraversial results into role play </w:t>
            </w:r>
          </w:p>
          <w:p w:rsidR="00151D4E" w:rsidRPr="001F456E" w:rsidRDefault="001F456E" w:rsidP="001F456E">
            <w:pPr>
              <w:pStyle w:val="Normln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1F456E">
              <w:rPr>
                <w:rFonts w:ascii="Calibri" w:hAnsi="Calibri"/>
                <w:lang w:val="sl-SI" w:eastAsia="en-US"/>
              </w:rPr>
              <w:t xml:space="preserve">Reflection: Why did you divide abilities this way? When you discussed it, could you notice </w:t>
            </w:r>
            <w:r>
              <w:rPr>
                <w:rFonts w:ascii="Calibri" w:hAnsi="Calibri"/>
                <w:lang w:val="sl-SI" w:eastAsia="en-US"/>
              </w:rPr>
              <w:t>feminine and masculine abilitie</w:t>
            </w:r>
            <w:r w:rsidRPr="001F456E">
              <w:rPr>
                <w:rFonts w:ascii="Calibri" w:hAnsi="Calibri"/>
                <w:lang w:val="sl-SI" w:eastAsia="en-US"/>
              </w:rPr>
              <w:t>s in your group? Which men and women abilities and personality traits are profitable and which are risky?</w:t>
            </w:r>
          </w:p>
        </w:tc>
      </w:tr>
      <w:tr w:rsidR="00830C9F" w:rsidRPr="00E72B87" w:rsidTr="00830C9F">
        <w:trPr>
          <w:trHeight w:val="1475"/>
        </w:trPr>
        <w:tc>
          <w:tcPr>
            <w:tcW w:w="1846" w:type="dxa"/>
            <w:tcBorders>
              <w:bottom w:val="single" w:sz="4" w:space="0" w:color="auto"/>
            </w:tcBorders>
            <w:shd w:val="clear" w:color="auto" w:fill="F2F2F2"/>
          </w:tcPr>
          <w:p w:rsidR="00151D4E" w:rsidRPr="00830C9F" w:rsidRDefault="00151D4E" w:rsidP="00151D4E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</w:rPr>
            </w:pPr>
            <w:r w:rsidRPr="00830C9F"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</w:rPr>
              <w:t>Modifications</w:t>
            </w:r>
          </w:p>
          <w:p w:rsidR="00151D4E" w:rsidRPr="004D5ADB" w:rsidRDefault="00151D4E" w:rsidP="00151D4E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</w:pPr>
            <w:r w:rsidRPr="00830C9F"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</w:rPr>
              <w:t>Comments</w:t>
            </w:r>
          </w:p>
        </w:tc>
        <w:tc>
          <w:tcPr>
            <w:tcW w:w="14060" w:type="dxa"/>
            <w:gridSpan w:val="5"/>
            <w:tcBorders>
              <w:bottom w:val="single" w:sz="4" w:space="0" w:color="auto"/>
            </w:tcBorders>
          </w:tcPr>
          <w:p w:rsidR="00151D4E" w:rsidRPr="004D5ADB" w:rsidRDefault="00151D4E" w:rsidP="00151D4E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</w:rPr>
            </w:pPr>
          </w:p>
        </w:tc>
      </w:tr>
      <w:tr w:rsidR="00830C9F" w:rsidRPr="00E72B87" w:rsidTr="00830C9F">
        <w:trPr>
          <w:trHeight w:val="1242"/>
        </w:trPr>
        <w:tc>
          <w:tcPr>
            <w:tcW w:w="1846" w:type="dxa"/>
            <w:tcBorders>
              <w:bottom w:val="single" w:sz="4" w:space="0" w:color="auto"/>
            </w:tcBorders>
            <w:shd w:val="clear" w:color="auto" w:fill="F2F2F2"/>
          </w:tcPr>
          <w:p w:rsidR="00830C9F" w:rsidRPr="004D5ADB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</w:pPr>
            <w:r w:rsidRPr="004D5ADB"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  <w:t>Success</w:t>
            </w:r>
          </w:p>
          <w:p w:rsidR="00830C9F" w:rsidRPr="004D5ADB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</w:pPr>
            <w:r w:rsidRPr="004D5ADB"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  <w:t xml:space="preserve">factors  </w:t>
            </w: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59" w:type="dxa"/>
            <w:tcBorders>
              <w:bottom w:val="single" w:sz="4" w:space="0" w:color="auto"/>
            </w:tcBorders>
          </w:tcPr>
          <w:p w:rsidR="00830C9F" w:rsidRPr="00830C9F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830C9F" w:rsidRPr="004D5ADB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4"/>
              </w:rPr>
            </w:pPr>
            <w:r w:rsidRPr="004D5ADB"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4"/>
              </w:rPr>
              <w:t>Pitfalls</w:t>
            </w:r>
          </w:p>
          <w:p w:rsidR="00830C9F" w:rsidRPr="004D5ADB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</w:rPr>
            </w:pPr>
            <w:r w:rsidRPr="004D5ADB"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4"/>
              </w:rPr>
              <w:t xml:space="preserve"> </w:t>
            </w: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4"/>
                <w:lang w:val="cs-CZ" w:eastAsia="cs-CZ"/>
              </w:rPr>
              <w:drawing>
                <wp:inline distT="0" distB="0" distL="0" distR="0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830C9F" w:rsidRPr="00830C9F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</w:rPr>
            </w:pPr>
          </w:p>
        </w:tc>
      </w:tr>
      <w:tr w:rsidR="00830C9F" w:rsidRPr="00E72B87" w:rsidTr="00830C9F">
        <w:trPr>
          <w:trHeight w:val="71"/>
        </w:trPr>
        <w:tc>
          <w:tcPr>
            <w:tcW w:w="159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0C9F" w:rsidRDefault="00830C9F" w:rsidP="00830C9F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:rsidR="00151D4E" w:rsidRDefault="00151D4E"/>
    <w:sectPr w:rsidR="00151D4E" w:rsidSect="00AD5F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92E" w:rsidRDefault="00E2292E" w:rsidP="00001C39">
      <w:pPr>
        <w:spacing w:after="0" w:line="240" w:lineRule="auto"/>
      </w:pPr>
      <w:r>
        <w:separator/>
      </w:r>
    </w:p>
  </w:endnote>
  <w:endnote w:type="continuationSeparator" w:id="0">
    <w:p w:rsidR="00E2292E" w:rsidRDefault="00E2292E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D0" w:rsidRDefault="000A3CD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D0" w:rsidRDefault="000A3CD0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D0" w:rsidRDefault="000A3CD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92E" w:rsidRDefault="00E2292E" w:rsidP="00001C39">
      <w:pPr>
        <w:spacing w:after="0" w:line="240" w:lineRule="auto"/>
      </w:pPr>
      <w:r>
        <w:separator/>
      </w:r>
    </w:p>
  </w:footnote>
  <w:footnote w:type="continuationSeparator" w:id="0">
    <w:p w:rsidR="00E2292E" w:rsidRDefault="00E2292E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D0" w:rsidRDefault="000A3CD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61B" w:rsidRDefault="001E361B" w:rsidP="00F625E7">
    <w:pPr>
      <w:pStyle w:val="Zhlav"/>
      <w:tabs>
        <w:tab w:val="clear" w:pos="4536"/>
        <w:tab w:val="clear" w:pos="9072"/>
        <w:tab w:val="left" w:pos="1258"/>
      </w:tabs>
    </w:pPr>
    <w:r>
      <w:rPr>
        <w:noProof/>
        <w:lang w:val="cs-CZ"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</a:ext>
                  </a:extLst>
                </pic:spPr>
              </pic:pic>
            </a:graphicData>
          </a:graphic>
        </wp:anchor>
      </w:drawing>
    </w:r>
    <w:r w:rsidRPr="00480C1B">
      <w:rPr>
        <w:noProof/>
        <w:lang w:val="cs-CZ"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D0" w:rsidRDefault="000A3CD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51D4E"/>
    <w:rsid w:val="00185D4E"/>
    <w:rsid w:val="001E361B"/>
    <w:rsid w:val="001F456E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D5ADB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314A9"/>
    <w:rsid w:val="00647970"/>
    <w:rsid w:val="0067627D"/>
    <w:rsid w:val="00677EFC"/>
    <w:rsid w:val="006C4EA1"/>
    <w:rsid w:val="00725394"/>
    <w:rsid w:val="0078315F"/>
    <w:rsid w:val="007A451B"/>
    <w:rsid w:val="007C6F89"/>
    <w:rsid w:val="007F784D"/>
    <w:rsid w:val="00811F30"/>
    <w:rsid w:val="00820F7D"/>
    <w:rsid w:val="00821E6C"/>
    <w:rsid w:val="00830C9F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D5FE7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2292E"/>
    <w:rsid w:val="00E44341"/>
    <w:rsid w:val="00E50955"/>
    <w:rsid w:val="00E72B87"/>
    <w:rsid w:val="00EC1929"/>
    <w:rsid w:val="00ED35D7"/>
    <w:rsid w:val="00ED5DC7"/>
    <w:rsid w:val="00F14589"/>
    <w:rsid w:val="00F32E4B"/>
    <w:rsid w:val="00F41953"/>
    <w:rsid w:val="00F50CCF"/>
    <w:rsid w:val="00F625E7"/>
    <w:rsid w:val="00F77CCB"/>
    <w:rsid w:val="00FD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lnweb">
    <w:name w:val="Normal (Web)"/>
    <w:basedOn w:val="Norml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Zstupntext">
    <w:name w:val="Placeholder Text"/>
    <w:basedOn w:val="Standardnpsmoodstavce"/>
    <w:uiPriority w:val="99"/>
    <w:semiHidden/>
    <w:rsid w:val="007C6F89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9549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ulek">
    <w:name w:val="caption"/>
    <w:basedOn w:val="Normln"/>
    <w:next w:val="Norml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basedOn w:val="Standardnpsmoodstavce"/>
    <w:uiPriority w:val="99"/>
    <w:qFormat/>
    <w:rsid w:val="00FD4EEB"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sid w:val="00FD4EEB"/>
    <w:rPr>
      <w:rFonts w:cs="Times New Roman"/>
      <w:i/>
      <w:iCs/>
    </w:rPr>
  </w:style>
  <w:style w:type="paragraph" w:styleId="Bezmezer">
    <w:name w:val="No Spacing"/>
    <w:uiPriority w:val="99"/>
    <w:qFormat/>
    <w:rsid w:val="00FD4EEB"/>
    <w:rPr>
      <w:lang w:val="sl-SI" w:eastAsia="en-US"/>
    </w:rPr>
  </w:style>
  <w:style w:type="paragraph" w:styleId="Odstavecseseznamem">
    <w:name w:val="List Paragraph"/>
    <w:basedOn w:val="Normln"/>
    <w:uiPriority w:val="99"/>
    <w:qFormat/>
    <w:rsid w:val="00FD4EEB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99"/>
    <w:qFormat/>
    <w:rsid w:val="00FD4EEB"/>
    <w:rPr>
      <w:i/>
      <w:iCs/>
      <w:color w:val="000000"/>
    </w:rPr>
  </w:style>
  <w:style w:type="character" w:customStyle="1" w:styleId="CitaceChar">
    <w:name w:val="Citace Char"/>
    <w:basedOn w:val="Standardnpsmoodstavce"/>
    <w:link w:val="Citace"/>
    <w:uiPriority w:val="99"/>
    <w:locked/>
    <w:rsid w:val="00FD4EEB"/>
    <w:rPr>
      <w:rFonts w:cs="Times New Roman"/>
      <w:i/>
      <w:iCs/>
      <w:color w:val="000000"/>
    </w:rPr>
  </w:style>
  <w:style w:type="paragraph" w:styleId="Citaceintenzivn">
    <w:name w:val="Intense Quote"/>
    <w:basedOn w:val="Normln"/>
    <w:next w:val="Normln"/>
    <w:link w:val="CitaceintenzivnCh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ceintenzivnChar">
    <w:name w:val="Citace – intenzivní Char"/>
    <w:basedOn w:val="Standardnpsmoodstavce"/>
    <w:link w:val="Citaceintenzivn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Zdraznnjemn">
    <w:name w:val="Subtle Emphasis"/>
    <w:basedOn w:val="Standardnpsmoodstavce"/>
    <w:uiPriority w:val="99"/>
    <w:qFormat/>
    <w:rsid w:val="00FD4EEB"/>
    <w:rPr>
      <w:rFonts w:cs="Times New Roman"/>
      <w:i/>
      <w:iCs/>
      <w:color w:val="808080"/>
    </w:rPr>
  </w:style>
  <w:style w:type="character" w:styleId="Zdraznnintenzivn">
    <w:name w:val="Intense Emphasis"/>
    <w:basedOn w:val="Standardnpsmoodstavce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Odkazjemn">
    <w:name w:val="Subtle Reference"/>
    <w:basedOn w:val="Standardnpsmoodstavce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Odkazintenzivn">
    <w:name w:val="Intense Reference"/>
    <w:basedOn w:val="Standardnpsmoodstavce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FD4EEB"/>
    <w:pPr>
      <w:outlineLvl w:val="9"/>
    </w:pPr>
  </w:style>
  <w:style w:type="character" w:customStyle="1" w:styleId="Styl1">
    <w:name w:val="Styl1"/>
    <w:basedOn w:val="Nadpis1Ch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1C39"/>
    <w:rPr>
      <w:rFonts w:cs="Times New Roman"/>
    </w:rPr>
  </w:style>
  <w:style w:type="paragraph" w:styleId="Zpat">
    <w:name w:val="footer"/>
    <w:basedOn w:val="Normln"/>
    <w:link w:val="Zpat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1C39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001C39"/>
    <w:rPr>
      <w:rFonts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001C39"/>
    <w:rPr>
      <w:rFonts w:cs="Times New Roman"/>
      <w:vertAlign w:val="superscript"/>
    </w:rPr>
  </w:style>
  <w:style w:type="character" w:customStyle="1" w:styleId="m-8335521640329794321gmail-styl1">
    <w:name w:val="m_-8335521640329794321gmail-styl1"/>
    <w:basedOn w:val="Standardnpsmoodstavce"/>
    <w:rsid w:val="00151D4E"/>
  </w:style>
  <w:style w:type="character" w:customStyle="1" w:styleId="apple-converted-space">
    <w:name w:val="apple-converted-space"/>
    <w:basedOn w:val="Standardnpsmoodstavce"/>
    <w:rsid w:val="00151D4E"/>
  </w:style>
  <w:style w:type="character" w:styleId="Hypertextovodkaz">
    <w:name w:val="Hyperlink"/>
    <w:basedOn w:val="Standardnpsmoodstavce"/>
    <w:uiPriority w:val="99"/>
    <w:semiHidden/>
    <w:unhideWhenUsed/>
    <w:locked/>
    <w:rsid w:val="00151D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Jana</cp:lastModifiedBy>
  <cp:revision>2</cp:revision>
  <dcterms:created xsi:type="dcterms:W3CDTF">2017-01-12T20:32:00Z</dcterms:created>
  <dcterms:modified xsi:type="dcterms:W3CDTF">2017-01-12T20:32:00Z</dcterms:modified>
</cp:coreProperties>
</file>