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8794"/>
        <w:gridCol w:w="708"/>
        <w:gridCol w:w="796"/>
        <w:gridCol w:w="664"/>
        <w:gridCol w:w="2447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</w:t>
            </w:r>
            <w:r w:rsidRPr="004D5ADB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1D134ECD" wp14:editId="08C2DAFA">
                  <wp:extent cx="880758" cy="685800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98" cy="68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</w:t>
            </w:r>
            <w:r w:rsidRPr="006C4EA1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36576DC1" wp14:editId="531A6326">
                  <wp:extent cx="1432565" cy="58293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B51278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.15pt;margin-top:6.3pt;width:57.1pt;height:53.35pt;z-index:2516838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 style="mso-next-textbox:#Organigramme : Connecteur 28">
                    <w:txbxContent>
                      <w:p w:rsidR="006C4EA1" w:rsidRPr="00B47077" w:rsidRDefault="001F16B4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GLLVM3_CZ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  <w:p w:rsidR="001F16B4" w:rsidRDefault="00B800E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 wp14:anchorId="365A8112" wp14:editId="49166854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</w:t>
            </w:r>
            <w:r w:rsidRPr="004D5ADB">
              <w:rPr>
                <w:rFonts w:asciiTheme="minorHAnsi" w:hAnsiTheme="minorHAnsi" w:cstheme="minorHAnsi"/>
                <w:color w:val="17365D" w:themeColor="text2" w:themeShade="BF"/>
              </w:rPr>
              <w:t xml:space="preserve"> 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  <w:r w:rsidRPr="006C4EA1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 wp14:anchorId="7BAD41B8" wp14:editId="40BF1C91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</w:p>
          <w:p w:rsidR="00B800E4" w:rsidRPr="004D5ADB" w:rsidRDefault="001F16B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>For students from the age of 14 upwards</w:t>
            </w:r>
            <w:r w:rsidR="00B800E4"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  </w:t>
            </w:r>
          </w:p>
        </w:tc>
      </w:tr>
      <w:tr w:rsidR="00830C9F" w:rsidRPr="00E72B87" w:rsidTr="00830C9F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</w:tcPr>
          <w:p w:rsidR="00B800E4" w:rsidRPr="004D5ADB" w:rsidRDefault="00B800E4" w:rsidP="006C4EA1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         </w:t>
            </w:r>
            <w:r w:rsidR="001F16B4" w:rsidRPr="00B1100A">
              <w:rPr>
                <w:b/>
                <w:bCs/>
                <w:color w:val="000080"/>
                <w:kern w:val="24"/>
                <w:sz w:val="28"/>
                <w:szCs w:val="28"/>
              </w:rPr>
              <w:t>My heroes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830C9F">
        <w:trPr>
          <w:trHeight w:val="58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</w:tcPr>
          <w:p w:rsidR="00151D4E" w:rsidRPr="001F16B4" w:rsidRDefault="001F16B4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F16B4">
              <w:rPr>
                <w:rStyle w:val="Styl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Students write/tell about who were/are their heroes and explain why.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7EB7AFBA" wp14:editId="67DD7698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1F16B4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>25 min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</w:tcPr>
          <w:p w:rsidR="00151D4E" w:rsidRPr="001F16B4" w:rsidRDefault="001F16B4" w:rsidP="00151D4E">
            <w:pPr>
              <w:spacing w:after="0" w:line="240" w:lineRule="auto"/>
              <w:rPr>
                <w:bCs/>
                <w:kern w:val="24"/>
              </w:rPr>
            </w:pPr>
            <w:r>
              <w:rPr>
                <w:bCs/>
                <w:kern w:val="24"/>
              </w:rPr>
              <w:t>T</w:t>
            </w:r>
            <w:r w:rsidRPr="001F16B4">
              <w:rPr>
                <w:bCs/>
                <w:kern w:val="24"/>
              </w:rPr>
              <w:t>o eplore identity construction, compare various aspects of identification</w:t>
            </w:r>
            <w:r>
              <w:rPr>
                <w:bCs/>
                <w:kern w:val="24"/>
              </w:rPr>
              <w:t>.</w:t>
            </w:r>
          </w:p>
          <w:p w:rsidR="001F16B4" w:rsidRPr="004D5ADB" w:rsidRDefault="001F16B4" w:rsidP="001F16B4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bCs/>
                <w:kern w:val="24"/>
              </w:rPr>
              <w:t>Skills: to v</w:t>
            </w:r>
            <w:r w:rsidRPr="001F16B4">
              <w:rPr>
                <w:bCs/>
                <w:kern w:val="24"/>
              </w:rPr>
              <w:t>alue backgrounds of others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1F16B4">
        <w:trPr>
          <w:trHeight w:val="3027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1F16B4" w:rsidRPr="001F16B4" w:rsidRDefault="001F16B4" w:rsidP="001F16B4">
            <w:pPr>
              <w:spacing w:after="0" w:line="240" w:lineRule="auto"/>
              <w:rPr>
                <w:bCs/>
                <w:kern w:val="24"/>
              </w:rPr>
            </w:pPr>
            <w:r w:rsidRPr="001F16B4">
              <w:rPr>
                <w:bCs/>
                <w:kern w:val="24"/>
              </w:rPr>
              <w:t>Complete the answers in  the chart</w:t>
            </w:r>
          </w:p>
          <w:p w:rsidR="001F16B4" w:rsidRPr="001F16B4" w:rsidRDefault="001F16B4" w:rsidP="001F16B4">
            <w:pPr>
              <w:spacing w:after="0" w:line="240" w:lineRule="auto"/>
              <w:rPr>
                <w:bCs/>
                <w:kern w:val="24"/>
              </w:rPr>
            </w:pPr>
            <w:r w:rsidRPr="001F16B4">
              <w:rPr>
                <w:bCs/>
                <w:kern w:val="24"/>
              </w:rPr>
              <w:t>Who are my heroes?</w:t>
            </w:r>
          </w:p>
          <w:tbl>
            <w:tblPr>
              <w:tblStyle w:val="Mkatabulky"/>
              <w:tblW w:w="0" w:type="auto"/>
              <w:tblLook w:val="01E0" w:firstRow="1" w:lastRow="1" w:firstColumn="1" w:lastColumn="1" w:noHBand="0" w:noVBand="0"/>
            </w:tblPr>
            <w:tblGrid>
              <w:gridCol w:w="6594"/>
              <w:gridCol w:w="6589"/>
            </w:tblGrid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000080"/>
                      <w:kern w:val="24"/>
                    </w:rPr>
                  </w:pPr>
                  <w:r w:rsidRPr="001F16B4">
                    <w:rPr>
                      <w:rFonts w:ascii="Calibri" w:hAnsi="Calibri"/>
                      <w:bCs/>
                      <w:color w:val="000080"/>
                      <w:kern w:val="24"/>
                    </w:rPr>
                    <w:t xml:space="preserve">People I identified with as a Child  </w:t>
                  </w: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000080"/>
                      <w:kern w:val="24"/>
                    </w:rPr>
                  </w:pPr>
                  <w:r w:rsidRPr="001F16B4">
                    <w:rPr>
                      <w:rFonts w:ascii="Calibri" w:hAnsi="Calibri"/>
                      <w:bCs/>
                      <w:color w:val="000080"/>
                      <w:kern w:val="24"/>
                    </w:rPr>
                    <w:t>People I identify with now</w:t>
                  </w:r>
                </w:p>
              </w:tc>
            </w:tr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</w:tr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</w:tr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</w:tr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</w:tr>
            <w:tr w:rsidR="001F16B4" w:rsidRPr="001F16B4" w:rsidTr="001F16B4">
              <w:tc>
                <w:tcPr>
                  <w:tcW w:w="6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  <w:tc>
                <w:tcPr>
                  <w:tcW w:w="6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6B4" w:rsidRPr="001F16B4" w:rsidRDefault="001F16B4" w:rsidP="00A27F58">
                  <w:pPr>
                    <w:pStyle w:val="Normlnweb"/>
                    <w:spacing w:before="0" w:beforeAutospacing="0" w:after="0" w:afterAutospacing="0"/>
                    <w:rPr>
                      <w:rFonts w:ascii="Calibri" w:hAnsi="Calibri"/>
                      <w:bCs/>
                      <w:color w:val="7F7F7F"/>
                      <w:kern w:val="24"/>
                    </w:rPr>
                  </w:pPr>
                </w:p>
              </w:tc>
            </w:tr>
          </w:tbl>
          <w:p w:rsidR="001F16B4" w:rsidRPr="001F16B4" w:rsidRDefault="001F16B4" w:rsidP="001F16B4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1F16B4">
              <w:rPr>
                <w:rFonts w:ascii="Calibri" w:hAnsi="Calibri"/>
                <w:bCs/>
                <w:kern w:val="24"/>
              </w:rPr>
              <w:t>(five information for both columns)</w:t>
            </w:r>
          </w:p>
          <w:p w:rsidR="001F16B4" w:rsidRPr="001F16B4" w:rsidRDefault="001F16B4" w:rsidP="001F16B4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1F16B4">
              <w:rPr>
                <w:rFonts w:ascii="Calibri" w:hAnsi="Calibri"/>
                <w:bCs/>
                <w:kern w:val="24"/>
              </w:rPr>
              <w:t>Sharing information in small groups, finding consent, difference and their context</w:t>
            </w:r>
          </w:p>
          <w:p w:rsidR="00151D4E" w:rsidRPr="001F16B4" w:rsidRDefault="001F16B4" w:rsidP="001F16B4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1F16B4">
              <w:rPr>
                <w:rFonts w:ascii="Calibri" w:hAnsi="Calibri"/>
                <w:bCs/>
                <w:kern w:val="24"/>
              </w:rPr>
              <w:t>Groups of 2-4</w:t>
            </w:r>
          </w:p>
          <w:p w:rsidR="001F16B4" w:rsidRPr="004D5ADB" w:rsidRDefault="001F16B4" w:rsidP="001F16B4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1F16B4">
              <w:rPr>
                <w:rFonts w:ascii="Calibri" w:hAnsi="Calibri"/>
                <w:b/>
                <w:bCs/>
                <w:kern w:val="24"/>
              </w:rPr>
              <w:t>Source:</w:t>
            </w:r>
            <w:r w:rsidRPr="001F16B4">
              <w:rPr>
                <w:rFonts w:ascii="Calibri" w:hAnsi="Calibri"/>
                <w:bCs/>
                <w:kern w:val="24"/>
              </w:rPr>
              <w:t xml:space="preserve"> Johnson, D.W., Johnson, R.T.  Human relations: valuing Diversity. Edina: IBC, 1999.</w:t>
            </w:r>
          </w:p>
        </w:tc>
      </w:tr>
      <w:tr w:rsidR="00830C9F" w:rsidRPr="00E72B87" w:rsidTr="001F16B4">
        <w:trPr>
          <w:trHeight w:val="58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1F16B4">
        <w:trPr>
          <w:trHeight w:val="83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Success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 wp14:anchorId="361B8128" wp14:editId="5836B080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Pr="00830C9F" w:rsidRDefault="001A01B5" w:rsidP="003B3DF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reflection of the 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 xml:space="preserve">ctivity is crutial. How our heroes have changed? Which values were important for us in childhood, which are important now? 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 wp14:anchorId="6A9E247B" wp14:editId="4FEA7732">
                  <wp:extent cx="298671" cy="295275"/>
                  <wp:effectExtent l="0" t="0" r="6129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07" cy="29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78" w:rsidRDefault="00B51278" w:rsidP="00001C39">
      <w:pPr>
        <w:spacing w:after="0" w:line="240" w:lineRule="auto"/>
      </w:pPr>
      <w:r>
        <w:separator/>
      </w:r>
    </w:p>
  </w:endnote>
  <w:endnote w:type="continuationSeparator" w:id="0">
    <w:p w:rsidR="00B51278" w:rsidRDefault="00B51278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0A3C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0A3CD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0A3C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78" w:rsidRDefault="00B51278" w:rsidP="00001C39">
      <w:pPr>
        <w:spacing w:after="0" w:line="240" w:lineRule="auto"/>
      </w:pPr>
      <w:r>
        <w:separator/>
      </w:r>
    </w:p>
  </w:footnote>
  <w:footnote w:type="continuationSeparator" w:id="0">
    <w:p w:rsidR="00B51278" w:rsidRDefault="00B51278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0A3C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0A3C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A01B5"/>
    <w:rsid w:val="001E361B"/>
    <w:rsid w:val="001F16B4"/>
    <w:rsid w:val="002310B3"/>
    <w:rsid w:val="002C5A17"/>
    <w:rsid w:val="00317837"/>
    <w:rsid w:val="003426DA"/>
    <w:rsid w:val="00355C7E"/>
    <w:rsid w:val="00357F38"/>
    <w:rsid w:val="00381696"/>
    <w:rsid w:val="00395A0D"/>
    <w:rsid w:val="003B3DFE"/>
    <w:rsid w:val="003D01BA"/>
    <w:rsid w:val="003D25DA"/>
    <w:rsid w:val="003E3759"/>
    <w:rsid w:val="00407F03"/>
    <w:rsid w:val="0046343E"/>
    <w:rsid w:val="00480C1B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725394"/>
    <w:rsid w:val="0078315F"/>
    <w:rsid w:val="007A451B"/>
    <w:rsid w:val="007C6F89"/>
    <w:rsid w:val="007F784D"/>
    <w:rsid w:val="00811F30"/>
    <w:rsid w:val="00821E6C"/>
    <w:rsid w:val="00830C9F"/>
    <w:rsid w:val="008514C0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51278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B48DD"/>
    <w:rsid w:val="00DE0D46"/>
    <w:rsid w:val="00DF3A3C"/>
    <w:rsid w:val="00E00BF8"/>
    <w:rsid w:val="00E2292E"/>
    <w:rsid w:val="00E44341"/>
    <w:rsid w:val="00E50955"/>
    <w:rsid w:val="00E72B87"/>
    <w:rsid w:val="00EA1B0B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99"/>
    <w:qFormat/>
    <w:rsid w:val="00FD4EE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FD4EE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FD4EEB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Milan Kotik</cp:lastModifiedBy>
  <cp:revision>6</cp:revision>
  <dcterms:created xsi:type="dcterms:W3CDTF">2017-01-12T20:23:00Z</dcterms:created>
  <dcterms:modified xsi:type="dcterms:W3CDTF">2017-02-09T22:31:00Z</dcterms:modified>
</cp:coreProperties>
</file>