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8"/>
        <w:gridCol w:w="8796"/>
        <w:gridCol w:w="709"/>
        <w:gridCol w:w="793"/>
        <w:gridCol w:w="664"/>
        <w:gridCol w:w="2446"/>
      </w:tblGrid>
      <w:tr w:rsidR="00830C9F" w:rsidRPr="00E72B87" w:rsidTr="00830C9F">
        <w:trPr>
          <w:trHeight w:val="412"/>
        </w:trPr>
        <w:tc>
          <w:tcPr>
            <w:tcW w:w="1846" w:type="dxa"/>
            <w:shd w:val="clear" w:color="auto" w:fill="F2F2F2"/>
          </w:tcPr>
          <w:p w:rsidR="00B800E4" w:rsidRPr="004D5ADB" w:rsidRDefault="00B800E4" w:rsidP="00E72B87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Field of diversity:</w:t>
            </w:r>
          </w:p>
        </w:tc>
        <w:tc>
          <w:tcPr>
            <w:tcW w:w="9982" w:type="dxa"/>
            <w:gridSpan w:val="2"/>
          </w:tcPr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     </w:t>
            </w:r>
            <w:r w:rsidRPr="006C4EA1">
              <w:rPr>
                <w:rFonts w:asciiTheme="minorHAnsi" w:hAnsiTheme="minorHAnsi" w:cstheme="minorHAnsi"/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1432565" cy="582930"/>
                  <wp:effectExtent l="0" t="0" r="0" b="762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364" cy="58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right w:val="single" w:sz="4" w:space="0" w:color="auto"/>
            </w:tcBorders>
          </w:tcPr>
          <w:p w:rsidR="00B800E4" w:rsidRPr="004D5ADB" w:rsidRDefault="00EC6091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C36BE6">
              <w:rPr>
                <w:rFonts w:asciiTheme="minorHAnsi" w:hAnsiTheme="minorHAnsi" w:cstheme="minorHAnsi"/>
                <w:noProof/>
                <w:color w:val="17365D" w:themeColor="text2" w:themeShade="BF"/>
                <w:lang w:val="sl-SI" w:eastAsia="sl-SI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28" o:spid="_x0000_s1026" type="#_x0000_t120" style="position:absolute;margin-left:7.6pt;margin-top:2.05pt;width:42.15pt;height:42.1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<v:path arrowok="t"/>
                  <v:textbox>
                    <w:txbxContent>
                      <w:p w:rsidR="006C4EA1" w:rsidRPr="00B47077" w:rsidRDefault="00EC6091" w:rsidP="006C4EA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M2_CZ</w:t>
                        </w:r>
                      </w:p>
                      <w:p w:rsidR="006C4EA1" w:rsidRDefault="00B800E4" w:rsidP="006C4EA1">
                        <w:pPr>
                          <w:jc w:val="center"/>
                        </w:pPr>
                        <w:r w:rsidRPr="00B47077">
                          <w:rPr>
                            <w:sz w:val="16"/>
                          </w:rPr>
                          <w:t>L1</w:t>
                        </w:r>
                      </w:p>
                    </w:txbxContent>
                  </v:textbox>
                </v:shape>
              </w:pict>
            </w:r>
          </w:p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Pr="004D5AD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Group size:</w:t>
            </w:r>
          </w:p>
          <w:p w:rsidR="00B800E4" w:rsidRPr="004D5ADB" w:rsidRDefault="00EC6091" w:rsidP="00EC6091">
            <w:pPr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</w:pPr>
            <w:r>
              <w:rPr>
                <w:rFonts w:asciiTheme="minorHAnsi" w:eastAsia="MS Gothic" w:hAnsiTheme="minorHAnsi" w:cstheme="minorHAnsi"/>
                <w:noProof/>
                <w:color w:val="17365D" w:themeColor="text2" w:themeShade="BF"/>
                <w:lang w:val="cs-CZ" w:eastAsia="cs-CZ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-476250</wp:posOffset>
                  </wp:positionH>
                  <wp:positionV relativeFrom="paragraph">
                    <wp:posOffset>-93980</wp:posOffset>
                  </wp:positionV>
                  <wp:extent cx="354330" cy="351790"/>
                  <wp:effectExtent l="19050" t="0" r="7620" b="0"/>
                  <wp:wrapSquare wrapText="bothSides"/>
                  <wp:docPr id="7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="MS Gothic" w:hAnsiTheme="minorHAnsi" w:cstheme="minorHAnsi"/>
                <w:noProof/>
                <w:color w:val="17365D" w:themeColor="text2" w:themeShade="BF"/>
                <w:lang w:val="cs-CZ" w:eastAsia="cs-CZ"/>
              </w:rPr>
              <w:t>for students of the age of 13-19</w:t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 </w:t>
            </w:r>
            <w:r w:rsidR="00B800E4"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</w:t>
            </w:r>
          </w:p>
        </w:tc>
      </w:tr>
      <w:tr w:rsidR="00830C9F" w:rsidRPr="00E72B87" w:rsidTr="00EC6091">
        <w:trPr>
          <w:trHeight w:val="616"/>
        </w:trPr>
        <w:tc>
          <w:tcPr>
            <w:tcW w:w="1846" w:type="dxa"/>
            <w:shd w:val="clear" w:color="auto" w:fill="F2F2F2"/>
          </w:tcPr>
          <w:p w:rsidR="00B800E4" w:rsidRPr="004D5ADB" w:rsidRDefault="00B800E4" w:rsidP="00DF3A3C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Title</w:t>
            </w:r>
          </w:p>
        </w:tc>
        <w:tc>
          <w:tcPr>
            <w:tcW w:w="11507" w:type="dxa"/>
            <w:gridSpan w:val="4"/>
            <w:tcBorders>
              <w:right w:val="single" w:sz="4" w:space="0" w:color="auto"/>
            </w:tcBorders>
            <w:vAlign w:val="center"/>
          </w:tcPr>
          <w:p w:rsidR="00B800E4" w:rsidRPr="00EC6091" w:rsidRDefault="00B800E4" w:rsidP="00EC6091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4F81BD" w:themeColor="accent1"/>
              </w:rPr>
            </w:pPr>
            <w:r w:rsidRPr="00EC6091">
              <w:rPr>
                <w:rStyle w:val="Styl1"/>
                <w:rFonts w:asciiTheme="minorHAnsi" w:hAnsiTheme="minorHAnsi" w:cstheme="minorHAnsi"/>
                <w:color w:val="4F81BD" w:themeColor="accent1"/>
              </w:rPr>
              <w:t xml:space="preserve">                </w:t>
            </w:r>
            <w:r w:rsidRPr="00EC6091">
              <w:rPr>
                <w:rStyle w:val="Styl1"/>
              </w:rPr>
              <w:t xml:space="preserve"> </w:t>
            </w:r>
            <w:r w:rsidR="00EC6091" w:rsidRPr="00EC6091">
              <w:rPr>
                <w:rStyle w:val="Styl1"/>
              </w:rPr>
              <w:t>Stereotypes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4D5ADB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</w:tc>
      </w:tr>
      <w:tr w:rsidR="00830C9F" w:rsidRPr="00E72B87" w:rsidTr="00EC6091">
        <w:trPr>
          <w:trHeight w:val="582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Content</w:t>
            </w:r>
          </w:p>
        </w:tc>
        <w:tc>
          <w:tcPr>
            <w:tcW w:w="11507" w:type="dxa"/>
            <w:gridSpan w:val="4"/>
            <w:vAlign w:val="center"/>
          </w:tcPr>
          <w:p w:rsidR="00151D4E" w:rsidRPr="00EC6091" w:rsidRDefault="00EC6091" w:rsidP="00EC6091">
            <w:pPr>
              <w:spacing w:after="0" w:line="240" w:lineRule="auto"/>
              <w:ind w:left="360"/>
              <w:rPr>
                <w:rStyle w:val="Styl1"/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EC6091">
              <w:rPr>
                <w:sz w:val="24"/>
                <w:szCs w:val="24"/>
              </w:rPr>
              <w:t>On the base of memories of real people students discuss about stereotypes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2F2F2"/>
          </w:tcPr>
          <w:p w:rsidR="00151D4E" w:rsidRPr="004D5ADB" w:rsidRDefault="00151D4E" w:rsidP="00151D4E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D4E" w:rsidRPr="004D5ADB" w:rsidRDefault="00151D4E" w:rsidP="006C4EA1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  <w:t>Time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: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EC6091" w:rsidRPr="00EC6091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45 min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 xml:space="preserve"> </w:t>
            </w:r>
            <w:r w:rsidRPr="004D5ADB"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</w:p>
        </w:tc>
      </w:tr>
      <w:tr w:rsidR="00830C9F" w:rsidRPr="00E72B87" w:rsidTr="00EC6091">
        <w:tc>
          <w:tcPr>
            <w:tcW w:w="1846" w:type="dxa"/>
            <w:shd w:val="clear" w:color="auto" w:fill="F2F2F2"/>
          </w:tcPr>
          <w:p w:rsidR="00151D4E" w:rsidRPr="006C4EA1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Goals Skills/Competenc</w:t>
            </w:r>
            <w:r w:rsidR="00830C9F"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es</w:t>
            </w:r>
          </w:p>
        </w:tc>
        <w:tc>
          <w:tcPr>
            <w:tcW w:w="14060" w:type="dxa"/>
            <w:gridSpan w:val="5"/>
            <w:vAlign w:val="center"/>
          </w:tcPr>
          <w:p w:rsidR="00151D4E" w:rsidRPr="00EC6091" w:rsidRDefault="00EC6091" w:rsidP="00EC6091">
            <w:pPr>
              <w:spacing w:after="0" w:line="240" w:lineRule="auto"/>
              <w:ind w:left="360"/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EC6091">
              <w:rPr>
                <w:bCs/>
                <w:sz w:val="24"/>
                <w:szCs w:val="24"/>
              </w:rPr>
              <w:t>To reflect on stereotyping and to become aware of stereotyping behaviour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Material</w:t>
            </w:r>
          </w:p>
        </w:tc>
        <w:tc>
          <w:tcPr>
            <w:tcW w:w="14060" w:type="dxa"/>
            <w:gridSpan w:val="5"/>
          </w:tcPr>
          <w:p w:rsidR="00151D4E" w:rsidRPr="00EC6091" w:rsidRDefault="00EC6091" w:rsidP="00151D4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091">
              <w:rPr>
                <w:rFonts w:asciiTheme="minorHAnsi" w:hAnsiTheme="minorHAnsi" w:cstheme="minorHAnsi"/>
                <w:sz w:val="24"/>
                <w:szCs w:val="24"/>
              </w:rPr>
              <w:t>Text in attachment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prepared for reading in the groups</w:t>
            </w:r>
          </w:p>
        </w:tc>
      </w:tr>
      <w:tr w:rsidR="00830C9F" w:rsidRPr="00E72B87" w:rsidTr="00830C9F">
        <w:trPr>
          <w:trHeight w:val="1202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>Procedure:</w:t>
            </w:r>
          </w:p>
        </w:tc>
        <w:tc>
          <w:tcPr>
            <w:tcW w:w="14060" w:type="dxa"/>
            <w:gridSpan w:val="5"/>
          </w:tcPr>
          <w:p w:rsidR="00EC6091" w:rsidRPr="00131692" w:rsidRDefault="00EC6091" w:rsidP="00EC609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31692">
              <w:rPr>
                <w:sz w:val="24"/>
                <w:szCs w:val="24"/>
              </w:rPr>
              <w:t xml:space="preserve">Students read memories of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Joseph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H.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Suina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and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Jeanne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Park (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attachment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of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this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template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) – 15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minutes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. </w:t>
            </w:r>
            <w:r w:rsidRPr="00131692">
              <w:rPr>
                <w:sz w:val="24"/>
                <w:szCs w:val="24"/>
              </w:rPr>
              <w:t xml:space="preserve"> </w:t>
            </w:r>
          </w:p>
          <w:p w:rsidR="00EC6091" w:rsidRPr="00131692" w:rsidRDefault="00EC6091" w:rsidP="00EC609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31692">
              <w:rPr>
                <w:sz w:val="24"/>
                <w:szCs w:val="24"/>
              </w:rPr>
              <w:t>Students are randomly divided in smal</w:t>
            </w:r>
            <w:r>
              <w:rPr>
                <w:sz w:val="24"/>
                <w:szCs w:val="24"/>
              </w:rPr>
              <w:t>l</w:t>
            </w:r>
            <w:r w:rsidRPr="00131692">
              <w:rPr>
                <w:sz w:val="24"/>
                <w:szCs w:val="24"/>
              </w:rPr>
              <w:t xml:space="preserve"> groups and answer the following questions (20 minutes):</w:t>
            </w:r>
          </w:p>
          <w:p w:rsidR="00EC6091" w:rsidRPr="00131692" w:rsidRDefault="00EC6091" w:rsidP="00EC6091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4"/>
                <w:szCs w:val="24"/>
                <w:lang w:val="cs-CZ" w:eastAsia="cs-CZ"/>
              </w:rPr>
            </w:pPr>
            <w:r w:rsidRPr="00131692">
              <w:rPr>
                <w:sz w:val="24"/>
                <w:szCs w:val="24"/>
                <w:lang w:val="cs-CZ" w:eastAsia="cs-CZ"/>
              </w:rPr>
              <w:t xml:space="preserve">In 1993,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Los Angeles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Times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printed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an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interview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with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group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of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teenagers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on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their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use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of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stereotypes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. A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high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>-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school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freshman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told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reporter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, “I don’t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mean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to stereotype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but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sometimes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I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judge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people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by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first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impressions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.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Once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, I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stereotyped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white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girl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because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I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thought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was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acting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black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to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make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friends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.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Once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I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got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to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know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her, I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learned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was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sweet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person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and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that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acted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way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did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because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had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grown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up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around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blacks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.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That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changed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my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mind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.” </w:t>
            </w:r>
            <w:proofErr w:type="spellStart"/>
            <w:r w:rsidRPr="0003228D">
              <w:rPr>
                <w:sz w:val="24"/>
                <w:szCs w:val="24"/>
                <w:lang w:val="cs-CZ" w:eastAsia="cs-CZ"/>
              </w:rPr>
              <w:t>How</w:t>
            </w:r>
            <w:proofErr w:type="spellEnd"/>
            <w:r w:rsidRPr="0003228D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03228D">
              <w:rPr>
                <w:sz w:val="24"/>
                <w:szCs w:val="24"/>
                <w:lang w:val="cs-CZ" w:eastAsia="cs-CZ"/>
              </w:rPr>
              <w:t>is</w:t>
            </w:r>
            <w:proofErr w:type="spellEnd"/>
            <w:r w:rsidRPr="0003228D">
              <w:rPr>
                <w:sz w:val="24"/>
                <w:szCs w:val="24"/>
                <w:lang w:val="cs-CZ" w:eastAsia="cs-CZ"/>
              </w:rPr>
              <w:t xml:space="preserve"> a stereotype </w:t>
            </w:r>
            <w:proofErr w:type="spellStart"/>
            <w:r w:rsidRPr="0003228D">
              <w:rPr>
                <w:sz w:val="24"/>
                <w:szCs w:val="24"/>
                <w:lang w:val="cs-CZ" w:eastAsia="cs-CZ"/>
              </w:rPr>
              <w:t>like</w:t>
            </w:r>
            <w:proofErr w:type="spellEnd"/>
            <w:r w:rsidRPr="0003228D">
              <w:rPr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03228D">
              <w:rPr>
                <w:sz w:val="24"/>
                <w:szCs w:val="24"/>
                <w:lang w:val="cs-CZ" w:eastAsia="cs-CZ"/>
              </w:rPr>
              <w:t>first</w:t>
            </w:r>
            <w:proofErr w:type="spellEnd"/>
            <w:r w:rsidRPr="0003228D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03228D">
              <w:rPr>
                <w:sz w:val="24"/>
                <w:szCs w:val="24"/>
                <w:lang w:val="cs-CZ" w:eastAsia="cs-CZ"/>
              </w:rPr>
              <w:t>impression</w:t>
            </w:r>
            <w:proofErr w:type="spellEnd"/>
            <w:r w:rsidRPr="0003228D">
              <w:rPr>
                <w:sz w:val="24"/>
                <w:szCs w:val="24"/>
                <w:lang w:val="cs-CZ" w:eastAsia="cs-CZ"/>
              </w:rPr>
              <w:t xml:space="preserve">? </w:t>
            </w:r>
            <w:proofErr w:type="spellStart"/>
            <w:r w:rsidRPr="0003228D">
              <w:rPr>
                <w:sz w:val="24"/>
                <w:szCs w:val="24"/>
                <w:lang w:val="cs-CZ" w:eastAsia="cs-CZ"/>
              </w:rPr>
              <w:t>How</w:t>
            </w:r>
            <w:proofErr w:type="spellEnd"/>
            <w:r w:rsidRPr="0003228D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03228D">
              <w:rPr>
                <w:sz w:val="24"/>
                <w:szCs w:val="24"/>
                <w:lang w:val="cs-CZ" w:eastAsia="cs-CZ"/>
              </w:rPr>
              <w:t>is</w:t>
            </w:r>
            <w:proofErr w:type="spellEnd"/>
            <w:r w:rsidRPr="0003228D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03228D">
              <w:rPr>
                <w:sz w:val="24"/>
                <w:szCs w:val="24"/>
                <w:lang w:val="cs-CZ" w:eastAsia="cs-CZ"/>
              </w:rPr>
              <w:t>it</w:t>
            </w:r>
            <w:proofErr w:type="spellEnd"/>
            <w:r w:rsidRPr="0003228D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03228D">
              <w:rPr>
                <w:sz w:val="24"/>
                <w:szCs w:val="24"/>
                <w:lang w:val="cs-CZ" w:eastAsia="cs-CZ"/>
              </w:rPr>
              <w:t>different</w:t>
            </w:r>
            <w:proofErr w:type="spellEnd"/>
            <w:r w:rsidRPr="0003228D">
              <w:rPr>
                <w:sz w:val="24"/>
                <w:szCs w:val="24"/>
                <w:lang w:val="cs-CZ" w:eastAsia="cs-CZ"/>
              </w:rPr>
              <w:t>?</w:t>
            </w:r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How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do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stereotypes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affect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relationships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your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school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?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home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? On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street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?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How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do </w:t>
            </w:r>
            <w:proofErr w:type="spellStart"/>
            <w:proofErr w:type="gramStart"/>
            <w:r w:rsidRPr="00131692">
              <w:rPr>
                <w:sz w:val="24"/>
                <w:szCs w:val="24"/>
                <w:lang w:val="cs-CZ" w:eastAsia="cs-CZ"/>
              </w:rPr>
              <w:t>they</w:t>
            </w:r>
            <w:proofErr w:type="spellEnd"/>
            <w:proofErr w:type="gram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affect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way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you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see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yourself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?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way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you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view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others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>?</w:t>
            </w:r>
          </w:p>
          <w:p w:rsidR="00EC6091" w:rsidRPr="00131692" w:rsidRDefault="00EC6091" w:rsidP="00EC60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4"/>
                <w:szCs w:val="24"/>
                <w:lang w:val="cs-CZ" w:eastAsia="cs-CZ"/>
              </w:rPr>
            </w:pP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What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did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Suina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learn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from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his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experiences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with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stereotyping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?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What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did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Jeanne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Park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learn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?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How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did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their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experiences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shape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their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identity?</w:t>
            </w:r>
          </w:p>
          <w:p w:rsidR="00EC6091" w:rsidRDefault="00EC6091" w:rsidP="00EC60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077" w:hanging="357"/>
              <w:rPr>
                <w:sz w:val="24"/>
                <w:szCs w:val="24"/>
                <w:lang w:val="cs-CZ" w:eastAsia="cs-CZ"/>
              </w:rPr>
            </w:pP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This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reading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describes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three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characteristics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of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prejudice.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Which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characteristic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or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characteristics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are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reflected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in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Suina’s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experiences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as a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Marine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? In Park’s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experiences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? In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your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own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131692">
              <w:rPr>
                <w:sz w:val="24"/>
                <w:szCs w:val="24"/>
                <w:lang w:val="cs-CZ" w:eastAsia="cs-CZ"/>
              </w:rPr>
              <w:t>experiences</w:t>
            </w:r>
            <w:proofErr w:type="spellEnd"/>
            <w:r w:rsidRPr="00131692">
              <w:rPr>
                <w:sz w:val="24"/>
                <w:szCs w:val="24"/>
                <w:lang w:val="cs-CZ" w:eastAsia="cs-CZ"/>
              </w:rPr>
              <w:t>?</w:t>
            </w:r>
          </w:p>
          <w:p w:rsidR="00EC6091" w:rsidRDefault="00EC6091" w:rsidP="00EC6091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rPr>
                <w:rFonts w:ascii="Calibri" w:hAnsi="Calibri"/>
                <w:lang w:val="cs-CZ" w:eastAsia="cs-CZ"/>
              </w:rPr>
            </w:pPr>
            <w:proofErr w:type="spellStart"/>
            <w:r w:rsidRPr="00131692">
              <w:rPr>
                <w:rFonts w:ascii="Calibri" w:hAnsi="Calibri"/>
                <w:lang w:val="cs-CZ" w:eastAsia="cs-CZ"/>
              </w:rPr>
              <w:t>Each</w:t>
            </w:r>
            <w:proofErr w:type="spellEnd"/>
            <w:r w:rsidRPr="00131692">
              <w:rPr>
                <w:rFonts w:ascii="Calibri" w:hAnsi="Calibri"/>
                <w:lang w:val="cs-CZ" w:eastAsia="cs-CZ"/>
              </w:rPr>
              <w:t xml:space="preserve"> </w:t>
            </w:r>
            <w:proofErr w:type="spellStart"/>
            <w:r w:rsidRPr="00131692">
              <w:rPr>
                <w:rFonts w:ascii="Calibri" w:hAnsi="Calibri"/>
                <w:lang w:val="cs-CZ" w:eastAsia="cs-CZ"/>
              </w:rPr>
              <w:t>group</w:t>
            </w:r>
            <w:proofErr w:type="spellEnd"/>
            <w:r w:rsidRPr="00131692">
              <w:rPr>
                <w:rFonts w:ascii="Calibri" w:hAnsi="Calibri"/>
                <w:lang w:val="cs-CZ" w:eastAsia="cs-CZ"/>
              </w:rPr>
              <w:t xml:space="preserve"> presents </w:t>
            </w:r>
            <w:proofErr w:type="spellStart"/>
            <w:r w:rsidRPr="00131692">
              <w:rPr>
                <w:rFonts w:ascii="Calibri" w:hAnsi="Calibri"/>
                <w:lang w:val="cs-CZ" w:eastAsia="cs-CZ"/>
              </w:rPr>
              <w:t>their</w:t>
            </w:r>
            <w:proofErr w:type="spellEnd"/>
            <w:r w:rsidRPr="00131692">
              <w:rPr>
                <w:rFonts w:ascii="Calibri" w:hAnsi="Calibri"/>
                <w:lang w:val="cs-CZ" w:eastAsia="cs-CZ"/>
              </w:rPr>
              <w:t xml:space="preserve"> </w:t>
            </w:r>
            <w:proofErr w:type="spellStart"/>
            <w:r w:rsidRPr="00131692">
              <w:rPr>
                <w:rFonts w:ascii="Calibri" w:hAnsi="Calibri"/>
                <w:lang w:val="cs-CZ" w:eastAsia="cs-CZ"/>
              </w:rPr>
              <w:t>experience</w:t>
            </w:r>
            <w:proofErr w:type="spellEnd"/>
            <w:r w:rsidRPr="00131692">
              <w:rPr>
                <w:rFonts w:ascii="Calibri" w:hAnsi="Calibri"/>
                <w:lang w:val="cs-CZ" w:eastAsia="cs-CZ"/>
              </w:rPr>
              <w:t xml:space="preserve"> </w:t>
            </w:r>
            <w:proofErr w:type="spellStart"/>
            <w:r w:rsidRPr="00131692">
              <w:rPr>
                <w:rFonts w:ascii="Calibri" w:hAnsi="Calibri"/>
                <w:lang w:val="cs-CZ" w:eastAsia="cs-CZ"/>
              </w:rPr>
              <w:t>and</w:t>
            </w:r>
            <w:proofErr w:type="spellEnd"/>
            <w:r w:rsidRPr="00131692">
              <w:rPr>
                <w:rFonts w:ascii="Calibri" w:hAnsi="Calibri"/>
                <w:lang w:val="cs-CZ" w:eastAsia="cs-CZ"/>
              </w:rPr>
              <w:t xml:space="preserve"> </w:t>
            </w:r>
            <w:proofErr w:type="spellStart"/>
            <w:r w:rsidRPr="00131692">
              <w:rPr>
                <w:rFonts w:ascii="Calibri" w:hAnsi="Calibri"/>
                <w:lang w:val="cs-CZ" w:eastAsia="cs-CZ"/>
              </w:rPr>
              <w:t>results</w:t>
            </w:r>
            <w:proofErr w:type="spellEnd"/>
            <w:r w:rsidRPr="00131692">
              <w:rPr>
                <w:rFonts w:ascii="Calibri" w:hAnsi="Calibri"/>
                <w:lang w:val="cs-CZ" w:eastAsia="cs-CZ"/>
              </w:rPr>
              <w:t xml:space="preserve"> to </w:t>
            </w:r>
            <w:proofErr w:type="spellStart"/>
            <w:r w:rsidRPr="00131692">
              <w:rPr>
                <w:rFonts w:ascii="Calibri" w:hAnsi="Calibri"/>
                <w:lang w:val="cs-CZ" w:eastAsia="cs-CZ"/>
              </w:rPr>
              <w:t>the</w:t>
            </w:r>
            <w:proofErr w:type="spellEnd"/>
            <w:r w:rsidRPr="00131692">
              <w:rPr>
                <w:rFonts w:ascii="Calibri" w:hAnsi="Calibri"/>
                <w:lang w:val="cs-CZ" w:eastAsia="cs-CZ"/>
              </w:rPr>
              <w:t xml:space="preserve"> </w:t>
            </w:r>
            <w:proofErr w:type="spellStart"/>
            <w:r w:rsidRPr="00131692">
              <w:rPr>
                <w:rFonts w:ascii="Calibri" w:hAnsi="Calibri"/>
                <w:lang w:val="cs-CZ" w:eastAsia="cs-CZ"/>
              </w:rPr>
              <w:t>whole</w:t>
            </w:r>
            <w:proofErr w:type="spellEnd"/>
            <w:r w:rsidRPr="00131692">
              <w:rPr>
                <w:rFonts w:ascii="Calibri" w:hAnsi="Calibri"/>
                <w:lang w:val="cs-CZ" w:eastAsia="cs-CZ"/>
              </w:rPr>
              <w:t xml:space="preserve"> </w:t>
            </w:r>
            <w:proofErr w:type="spellStart"/>
            <w:proofErr w:type="gramStart"/>
            <w:r w:rsidRPr="00131692">
              <w:rPr>
                <w:rFonts w:ascii="Calibri" w:hAnsi="Calibri"/>
                <w:lang w:val="cs-CZ" w:eastAsia="cs-CZ"/>
              </w:rPr>
              <w:t>class</w:t>
            </w:r>
            <w:proofErr w:type="spellEnd"/>
            <w:r w:rsidRPr="00131692">
              <w:rPr>
                <w:rFonts w:ascii="Calibri" w:hAnsi="Calibri"/>
                <w:lang w:val="cs-CZ" w:eastAsia="cs-CZ"/>
              </w:rPr>
              <w:t>.</w:t>
            </w:r>
            <w:r>
              <w:rPr>
                <w:rFonts w:ascii="Calibri" w:hAnsi="Calibri"/>
                <w:lang w:val="cs-CZ" w:eastAsia="cs-CZ"/>
              </w:rPr>
              <w:t xml:space="preserve">  (10</w:t>
            </w:r>
            <w:proofErr w:type="gramEnd"/>
            <w:r>
              <w:rPr>
                <w:rFonts w:ascii="Calibri" w:hAnsi="Calibri"/>
                <w:lang w:val="cs-CZ" w:eastAsia="cs-CZ"/>
              </w:rPr>
              <w:t xml:space="preserve"> </w:t>
            </w:r>
            <w:proofErr w:type="spellStart"/>
            <w:r>
              <w:rPr>
                <w:rFonts w:ascii="Calibri" w:hAnsi="Calibri"/>
                <w:lang w:val="cs-CZ" w:eastAsia="cs-CZ"/>
              </w:rPr>
              <w:t>minutes</w:t>
            </w:r>
            <w:proofErr w:type="spellEnd"/>
            <w:r>
              <w:rPr>
                <w:rFonts w:ascii="Calibri" w:hAnsi="Calibri"/>
                <w:lang w:val="cs-CZ" w:eastAsia="cs-CZ"/>
              </w:rPr>
              <w:t>)</w:t>
            </w:r>
          </w:p>
          <w:p w:rsidR="00EC6091" w:rsidRDefault="00EC6091" w:rsidP="00EC6091">
            <w:pPr>
              <w:pStyle w:val="Normlnweb"/>
              <w:spacing w:before="0" w:beforeAutospacing="0" w:after="0" w:afterAutospacing="0"/>
              <w:ind w:left="714"/>
              <w:rPr>
                <w:rFonts w:ascii="Calibri" w:hAnsi="Calibri"/>
                <w:lang w:val="cs-CZ" w:eastAsia="cs-CZ"/>
              </w:rPr>
            </w:pPr>
          </w:p>
          <w:p w:rsidR="00151D4E" w:rsidRPr="004D5ADB" w:rsidRDefault="00EC6091" w:rsidP="00EC6091">
            <w:pPr>
              <w:rPr>
                <w:rFonts w:asciiTheme="minorHAnsi" w:hAnsiTheme="minorHAnsi" w:cstheme="minorHAnsi"/>
                <w:color w:val="17365D" w:themeColor="text2" w:themeShade="BF"/>
              </w:rPr>
            </w:pPr>
            <w:proofErr w:type="spellStart"/>
            <w:r w:rsidRPr="00EC6091">
              <w:rPr>
                <w:b/>
                <w:lang w:val="cs-CZ" w:eastAsia="cs-CZ"/>
              </w:rPr>
              <w:t>Source</w:t>
            </w:r>
            <w:proofErr w:type="spellEnd"/>
            <w:r w:rsidRPr="00EC6091">
              <w:rPr>
                <w:b/>
                <w:lang w:val="cs-CZ" w:eastAsia="cs-CZ"/>
              </w:rPr>
              <w:t>:</w:t>
            </w:r>
            <w:r>
              <w:rPr>
                <w:lang w:val="cs-CZ" w:eastAsia="cs-CZ"/>
              </w:rPr>
              <w:t xml:space="preserve"> </w:t>
            </w:r>
            <w:r w:rsidRPr="00EC6091">
              <w:rPr>
                <w:sz w:val="24"/>
                <w:szCs w:val="28"/>
              </w:rPr>
              <w:t>Facing History and Ourselves, https://www.facinghistory.org/holocaust-human-behavior/stereotyping</w:t>
            </w:r>
          </w:p>
        </w:tc>
      </w:tr>
      <w:tr w:rsidR="00830C9F" w:rsidRPr="00E72B87" w:rsidTr="00EC6091">
        <w:trPr>
          <w:trHeight w:val="686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151D4E" w:rsidRPr="00830C9F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Modifications</w:t>
            </w:r>
          </w:p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Comments</w:t>
            </w:r>
          </w:p>
        </w:tc>
        <w:tc>
          <w:tcPr>
            <w:tcW w:w="14060" w:type="dxa"/>
            <w:gridSpan w:val="5"/>
            <w:tcBorders>
              <w:bottom w:val="single" w:sz="4" w:space="0" w:color="auto"/>
            </w:tcBorders>
          </w:tcPr>
          <w:p w:rsidR="00151D4E" w:rsidRPr="004D5ADB" w:rsidRDefault="00151D4E" w:rsidP="00151D4E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1242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lastRenderedPageBreak/>
              <w:t>Success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 xml:space="preserve">factors 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9" w:type="dxa"/>
            <w:tcBorders>
              <w:bottom w:val="single" w:sz="4" w:space="0" w:color="auto"/>
            </w:tcBorders>
          </w:tcPr>
          <w:p w:rsidR="00830C9F" w:rsidRPr="00830C9F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>Pitfalls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 xml:space="preserve">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4"/>
                <w:lang w:val="cs-CZ" w:eastAsia="cs-CZ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30C9F" w:rsidRPr="00830C9F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71"/>
        </w:trPr>
        <w:tc>
          <w:tcPr>
            <w:tcW w:w="159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0C9F" w:rsidRDefault="00830C9F" w:rsidP="00830C9F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151D4E" w:rsidRDefault="00151D4E"/>
    <w:sectPr w:rsidR="00151D4E" w:rsidSect="00AD5F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2E" w:rsidRDefault="00E2292E" w:rsidP="00001C39">
      <w:pPr>
        <w:spacing w:after="0" w:line="240" w:lineRule="auto"/>
      </w:pPr>
      <w:r>
        <w:separator/>
      </w:r>
    </w:p>
  </w:endnote>
  <w:endnote w:type="continuationSeparator" w:id="0">
    <w:p w:rsidR="00E2292E" w:rsidRDefault="00E2292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2E" w:rsidRDefault="00E2292E" w:rsidP="00001C39">
      <w:pPr>
        <w:spacing w:after="0" w:line="240" w:lineRule="auto"/>
      </w:pPr>
      <w:r>
        <w:separator/>
      </w:r>
    </w:p>
  </w:footnote>
  <w:footnote w:type="continuationSeparator" w:id="0">
    <w:p w:rsidR="00E2292E" w:rsidRDefault="00E2292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1B" w:rsidRDefault="001E361B" w:rsidP="00F625E7">
    <w:pPr>
      <w:pStyle w:val="Zhlav"/>
      <w:tabs>
        <w:tab w:val="clear" w:pos="4536"/>
        <w:tab w:val="clear" w:pos="9072"/>
        <w:tab w:val="left" w:pos="1258"/>
      </w:tabs>
    </w:pPr>
    <w:r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2198A"/>
    <w:multiLevelType w:val="hybridMultilevel"/>
    <w:tmpl w:val="B7083E7E"/>
    <w:lvl w:ilvl="0" w:tplc="AF001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93326C"/>
    <w:multiLevelType w:val="hybridMultilevel"/>
    <w:tmpl w:val="2D80C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1D4E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D5ADB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47970"/>
    <w:rsid w:val="0067627D"/>
    <w:rsid w:val="00677EFC"/>
    <w:rsid w:val="006C4EA1"/>
    <w:rsid w:val="00725394"/>
    <w:rsid w:val="0078315F"/>
    <w:rsid w:val="007A451B"/>
    <w:rsid w:val="007C6F89"/>
    <w:rsid w:val="007F784D"/>
    <w:rsid w:val="00811F30"/>
    <w:rsid w:val="00821E6C"/>
    <w:rsid w:val="00830C9F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36BE6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2292E"/>
    <w:rsid w:val="00E44341"/>
    <w:rsid w:val="00E50955"/>
    <w:rsid w:val="00E72B87"/>
    <w:rsid w:val="00EC1929"/>
    <w:rsid w:val="00EC6091"/>
    <w:rsid w:val="00ED35D7"/>
    <w:rsid w:val="00ED5DC7"/>
    <w:rsid w:val="00F14589"/>
    <w:rsid w:val="00F32E4B"/>
    <w:rsid w:val="00F41953"/>
    <w:rsid w:val="00F50CCF"/>
    <w:rsid w:val="00F625E7"/>
    <w:rsid w:val="00F77CCB"/>
    <w:rsid w:val="00FD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lnweb">
    <w:name w:val="Normal (Web)"/>
    <w:basedOn w:val="Norml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Zstupntext">
    <w:name w:val="Placeholder Text"/>
    <w:basedOn w:val="Standardnpsmoodstavce"/>
    <w:uiPriority w:val="99"/>
    <w:semiHidden/>
    <w:rsid w:val="007C6F89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549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99"/>
    <w:qFormat/>
    <w:rsid w:val="00FD4EEB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FD4EEB"/>
    <w:rPr>
      <w:rFonts w:cs="Times New Roman"/>
      <w:i/>
      <w:iCs/>
    </w:rPr>
  </w:style>
  <w:style w:type="paragraph" w:styleId="Bezmezer">
    <w:name w:val="No Spacing"/>
    <w:uiPriority w:val="99"/>
    <w:qFormat/>
    <w:rsid w:val="00FD4EEB"/>
    <w:rPr>
      <w:lang w:val="sl-SI" w:eastAsia="en-US"/>
    </w:rPr>
  </w:style>
  <w:style w:type="paragraph" w:styleId="Odstavecseseznamem">
    <w:name w:val="List Paragraph"/>
    <w:basedOn w:val="Normln"/>
    <w:uiPriority w:val="34"/>
    <w:qFormat/>
    <w:rsid w:val="00FD4EEB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99"/>
    <w:qFormat/>
    <w:rsid w:val="00FD4EEB"/>
    <w:rPr>
      <w:i/>
      <w:iCs/>
      <w:color w:val="000000"/>
    </w:rPr>
  </w:style>
  <w:style w:type="character" w:customStyle="1" w:styleId="CitaceChar">
    <w:name w:val="Citace Char"/>
    <w:basedOn w:val="Standardnpsmoodstavce"/>
    <w:link w:val="Citace"/>
    <w:uiPriority w:val="99"/>
    <w:locked/>
    <w:rsid w:val="00FD4EEB"/>
    <w:rPr>
      <w:rFonts w:cs="Times New Roman"/>
      <w:i/>
      <w:iCs/>
      <w:color w:val="000000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99"/>
    <w:qFormat/>
    <w:rsid w:val="00FD4EEB"/>
    <w:rPr>
      <w:rFonts w:cs="Times New Roman"/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FD4EEB"/>
    <w:pPr>
      <w:outlineLvl w:val="9"/>
    </w:pPr>
  </w:style>
  <w:style w:type="character" w:customStyle="1" w:styleId="Styl1">
    <w:name w:val="Styl1"/>
    <w:basedOn w:val="Nadpis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1C39"/>
    <w:rPr>
      <w:rFonts w:cs="Times New Roman"/>
    </w:rPr>
  </w:style>
  <w:style w:type="paragraph" w:styleId="Zpat">
    <w:name w:val="footer"/>
    <w:basedOn w:val="Normln"/>
    <w:link w:val="Zpa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1C39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01C39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001C39"/>
    <w:rPr>
      <w:rFonts w:cs="Times New Roman"/>
      <w:vertAlign w:val="superscript"/>
    </w:rPr>
  </w:style>
  <w:style w:type="character" w:customStyle="1" w:styleId="m-8335521640329794321gmail-styl1">
    <w:name w:val="m_-8335521640329794321gmail-styl1"/>
    <w:basedOn w:val="Standardnpsmoodstavce"/>
    <w:rsid w:val="00151D4E"/>
  </w:style>
  <w:style w:type="character" w:customStyle="1" w:styleId="apple-converted-space">
    <w:name w:val="apple-converted-space"/>
    <w:basedOn w:val="Standardnpsmoodstavce"/>
    <w:rsid w:val="00151D4E"/>
  </w:style>
  <w:style w:type="character" w:styleId="Hypertextovodkaz">
    <w:name w:val="Hyperlink"/>
    <w:basedOn w:val="Standardnpsmoodstavce"/>
    <w:uiPriority w:val="99"/>
    <w:semiHidden/>
    <w:unhideWhenUsed/>
    <w:locked/>
    <w:rsid w:val="00151D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Jana</cp:lastModifiedBy>
  <cp:revision>2</cp:revision>
  <dcterms:created xsi:type="dcterms:W3CDTF">2017-01-12T14:11:00Z</dcterms:created>
  <dcterms:modified xsi:type="dcterms:W3CDTF">2017-01-12T14:11:00Z</dcterms:modified>
</cp:coreProperties>
</file>