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36080A" w:rsidRPr="00A7692D" w:rsidTr="00642F23">
        <w:trPr>
          <w:trHeight w:val="374"/>
        </w:trPr>
        <w:tc>
          <w:tcPr>
            <w:tcW w:w="2387" w:type="dxa"/>
            <w:shd w:val="clear" w:color="auto" w:fill="F2F2F2"/>
          </w:tcPr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b/>
                <w:bCs/>
                <w:color w:val="365F91"/>
                <w:sz w:val="28"/>
                <w:szCs w:val="28"/>
                <w:lang w:val="sl-SI"/>
              </w:rPr>
            </w:pPr>
            <w:r w:rsidRPr="00A7692D">
              <w:rPr>
                <w:rFonts w:eastAsia="Times New Roman" w:cs="Times New Roman"/>
                <w:b/>
                <w:bCs/>
                <w:sz w:val="28"/>
                <w:szCs w:val="28"/>
                <w:lang w:val="sl-SI"/>
              </w:rPr>
              <w:t>Field of diversity:</w:t>
            </w:r>
          </w:p>
        </w:tc>
        <w:tc>
          <w:tcPr>
            <w:tcW w:w="7251" w:type="dxa"/>
            <w:gridSpan w:val="2"/>
          </w:tcPr>
          <w:p w:rsidR="0036080A" w:rsidRPr="00A7692D" w:rsidRDefault="0036080A" w:rsidP="004717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  <w:r w:rsidRPr="00A7692D">
              <w:rPr>
                <w:rFonts w:eastAsia="Times New Roman" w:cs="Times New Roman"/>
                <w:b/>
                <w:bCs/>
                <w:noProof/>
                <w:color w:val="365F91"/>
                <w:sz w:val="28"/>
                <w:szCs w:val="28"/>
                <w:lang w:eastAsia="fr-BE"/>
              </w:rPr>
              <w:drawing>
                <wp:inline distT="0" distB="0" distL="0" distR="0" wp14:anchorId="7EC882D3" wp14:editId="6D4FDF39">
                  <wp:extent cx="704850" cy="704850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257" cy="70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</w:tcPr>
          <w:p w:rsidR="0036080A" w:rsidRPr="00A7692D" w:rsidRDefault="0047175C" w:rsidP="0036080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  <w:r w:rsidRPr="00A7692D">
              <w:rPr>
                <w:rFonts w:eastAsia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0210FB" wp14:editId="315262B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98425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435E7" w:rsidRPr="00B47077" w:rsidRDefault="000435E7" w:rsidP="0036080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0210F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7.75pt;width:42.15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" fillcolor="window" strokecolor="#f79646" strokeweight="2pt">
                      <v:path arrowok="t"/>
                      <v:textbox>
                        <w:txbxContent>
                          <w:p w:rsidR="000435E7" w:rsidRPr="00B47077" w:rsidRDefault="000435E7" w:rsidP="0036080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080A" w:rsidRPr="00A7692D" w:rsidRDefault="0036080A" w:rsidP="00642F23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8"/>
                <w:szCs w:val="28"/>
                <w:lang w:val="cs-CZ" w:eastAsia="cs-CZ"/>
              </w:rPr>
            </w:pPr>
            <w:r w:rsidRPr="00A7692D">
              <w:rPr>
                <w:rFonts w:eastAsia="Times New Roman" w:cs="Times New Roman"/>
                <w:b/>
                <w:noProof/>
                <w:sz w:val="28"/>
                <w:szCs w:val="28"/>
                <w:lang w:val="cs-CZ" w:eastAsia="cs-CZ"/>
              </w:rPr>
              <w:t>Group size:</w:t>
            </w:r>
          </w:p>
          <w:p w:rsidR="0036080A" w:rsidRPr="00A7692D" w:rsidRDefault="0036080A" w:rsidP="00642F23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8"/>
                <w:szCs w:val="28"/>
                <w:lang w:val="cs-CZ" w:eastAsia="cs-CZ"/>
              </w:rPr>
            </w:pPr>
          </w:p>
          <w:p w:rsidR="0036080A" w:rsidRPr="00A7692D" w:rsidRDefault="0036080A" w:rsidP="00642F23">
            <w:pPr>
              <w:tabs>
                <w:tab w:val="left" w:pos="742"/>
              </w:tabs>
              <w:spacing w:after="200" w:line="276" w:lineRule="auto"/>
              <w:jc w:val="center"/>
              <w:rPr>
                <w:rFonts w:eastAsia="MS Gothic" w:cs="Times New Roman"/>
                <w:color w:val="4A442A"/>
                <w:lang w:val="en-US"/>
              </w:rPr>
            </w:pPr>
            <w:r w:rsidRPr="00A7692D">
              <w:rPr>
                <w:rFonts w:eastAsia="MS Gothic" w:cs="Times New Roman"/>
                <w:noProof/>
                <w:color w:val="4A442A"/>
                <w:lang w:eastAsia="fr-BE"/>
              </w:rPr>
              <w:drawing>
                <wp:inline distT="0" distB="0" distL="0" distR="0" wp14:anchorId="40A31313" wp14:editId="4B1FAA00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175C" w:rsidRPr="00122A17">
              <w:rPr>
                <w:rFonts w:ascii="MS Gothic" w:eastAsia="MS Gothic" w:hAnsi="MS Gothic"/>
                <w:noProof/>
                <w:color w:val="4A442A"/>
                <w:lang w:eastAsia="fr-BE"/>
              </w:rPr>
              <w:drawing>
                <wp:inline distT="0" distB="0" distL="0" distR="0" wp14:anchorId="0535ACD0" wp14:editId="7733674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80A" w:rsidRPr="00A7692D" w:rsidTr="0036080A">
        <w:trPr>
          <w:trHeight w:val="239"/>
        </w:trPr>
        <w:tc>
          <w:tcPr>
            <w:tcW w:w="2387" w:type="dxa"/>
            <w:shd w:val="clear" w:color="auto" w:fill="F2F2F2"/>
          </w:tcPr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sl-SI"/>
              </w:rPr>
            </w:pPr>
            <w:r w:rsidRPr="00A7692D">
              <w:rPr>
                <w:rFonts w:eastAsia="Times New Roman" w:cs="Times New Roman"/>
                <w:b/>
                <w:bCs/>
                <w:sz w:val="28"/>
                <w:szCs w:val="28"/>
                <w:lang w:val="sl-SI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:rsidR="0036080A" w:rsidRPr="00A7692D" w:rsidRDefault="00873CF0" w:rsidP="00873CF0">
            <w:pPr>
              <w:spacing w:after="0" w:line="240" w:lineRule="auto"/>
              <w:rPr>
                <w:rFonts w:eastAsia="Times New Roman" w:cs="Times New Roman"/>
                <w:b/>
                <w:bCs/>
                <w:color w:val="365F91"/>
                <w:sz w:val="28"/>
                <w:szCs w:val="28"/>
                <w:lang w:val="sl-SI"/>
              </w:rPr>
            </w:pPr>
            <w:r w:rsidRPr="0047175C">
              <w:rPr>
                <w:rFonts w:eastAsia="Times New Roman" w:cs="Times New Roman"/>
                <w:b/>
                <w:bCs/>
                <w:sz w:val="28"/>
                <w:szCs w:val="28"/>
                <w:lang w:val="sl-SI"/>
              </w:rPr>
              <w:t>Learn to learn</w:t>
            </w:r>
            <w:r w:rsidR="0036080A" w:rsidRPr="00A7692D">
              <w:rPr>
                <w:rFonts w:eastAsia="Times New Roman" w:cs="Times New Roman"/>
                <w:b/>
                <w:bCs/>
                <w:color w:val="365F91"/>
                <w:sz w:val="28"/>
                <w:szCs w:val="28"/>
                <w:lang w:val="sl-SI"/>
              </w:rPr>
              <w:t xml:space="preserve">            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6080A" w:rsidRPr="00A7692D" w:rsidRDefault="0036080A" w:rsidP="0036080A">
            <w:pPr>
              <w:tabs>
                <w:tab w:val="left" w:pos="742"/>
              </w:tabs>
              <w:spacing w:after="0" w:line="240" w:lineRule="auto"/>
              <w:rPr>
                <w:rFonts w:eastAsia="Times New Roman" w:cs="Times New Roman"/>
                <w:noProof/>
                <w:sz w:val="28"/>
                <w:szCs w:val="28"/>
                <w:lang w:val="cs-CZ" w:eastAsia="cs-CZ"/>
              </w:rPr>
            </w:pPr>
          </w:p>
        </w:tc>
      </w:tr>
      <w:tr w:rsidR="0036080A" w:rsidRPr="00A7692D" w:rsidTr="00642F23">
        <w:trPr>
          <w:trHeight w:val="529"/>
        </w:trPr>
        <w:tc>
          <w:tcPr>
            <w:tcW w:w="2387" w:type="dxa"/>
            <w:shd w:val="clear" w:color="auto" w:fill="F2F2F2"/>
            <w:vAlign w:val="center"/>
          </w:tcPr>
          <w:p w:rsidR="0036080A" w:rsidRPr="00A7692D" w:rsidRDefault="0036080A" w:rsidP="00642F23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A7692D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>Content</w:t>
            </w:r>
          </w:p>
        </w:tc>
        <w:tc>
          <w:tcPr>
            <w:tcW w:w="8997" w:type="dxa"/>
            <w:gridSpan w:val="4"/>
            <w:vAlign w:val="center"/>
          </w:tcPr>
          <w:p w:rsidR="0036080A" w:rsidRPr="0047175C" w:rsidRDefault="00873CF0" w:rsidP="00873CF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val="sl-SI"/>
              </w:rPr>
            </w:pPr>
            <w:r w:rsidRPr="0047175C">
              <w:rPr>
                <w:rFonts w:eastAsia="Times New Roman" w:cs="Times New Roman"/>
                <w:bCs/>
                <w:sz w:val="24"/>
                <w:szCs w:val="24"/>
                <w:lang w:val="sl-SI"/>
              </w:rPr>
              <w:t>Methodological cards to guide the learnings</w:t>
            </w:r>
            <w:r w:rsidR="0047175C">
              <w:rPr>
                <w:rFonts w:eastAsia="Times New Roman" w:cs="Times New Roman"/>
                <w:bCs/>
                <w:sz w:val="24"/>
                <w:szCs w:val="24"/>
                <w:lang w:val="sl-SI"/>
              </w:rPr>
              <w:t xml:space="preserve"> are gathered into a Portfolio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:rsidR="0036080A" w:rsidRPr="00A7692D" w:rsidRDefault="0036080A" w:rsidP="0036080A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8"/>
                <w:lang w:val="cs-CZ" w:eastAsia="cs-CZ"/>
              </w:rPr>
            </w:pPr>
            <w:r w:rsidRPr="00A7692D">
              <w:rPr>
                <w:rFonts w:eastAsia="Times New Roman" w:cs="Times New Roman"/>
                <w:b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57646EB9" wp14:editId="42F890C4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80A" w:rsidRPr="007F7F28" w:rsidRDefault="0036080A" w:rsidP="00642F23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  <w:lang w:val="cs-CZ" w:eastAsia="cs-CZ"/>
              </w:rPr>
            </w:pPr>
            <w:r w:rsidRPr="00A7692D">
              <w:rPr>
                <w:rFonts w:eastAsia="Times New Roman" w:cs="Times New Roman"/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A7692D">
              <w:rPr>
                <w:rFonts w:eastAsia="Times New Roman" w:cs="Times New Roman"/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A7692D">
              <w:rPr>
                <w:rFonts w:eastAsia="Times New Roman" w:cs="Times New Roman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7F7F28">
              <w:rPr>
                <w:rFonts w:eastAsia="Times New Roman" w:cs="Times New Roman"/>
                <w:noProof/>
                <w:sz w:val="24"/>
                <w:szCs w:val="24"/>
                <w:lang w:val="cs-CZ" w:eastAsia="cs-CZ"/>
              </w:rPr>
              <w:t>when useful</w:t>
            </w:r>
          </w:p>
        </w:tc>
      </w:tr>
      <w:tr w:rsidR="0036080A" w:rsidRPr="00A7692D" w:rsidTr="0036080A">
        <w:trPr>
          <w:trHeight w:val="792"/>
        </w:trPr>
        <w:tc>
          <w:tcPr>
            <w:tcW w:w="2387" w:type="dxa"/>
            <w:shd w:val="clear" w:color="auto" w:fill="F2F2F2"/>
          </w:tcPr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A7692D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 xml:space="preserve">Goals </w:t>
            </w:r>
            <w:r w:rsidRPr="00A7692D">
              <w:rPr>
                <w:rFonts w:eastAsia="Times New Roman" w:cs="Times New Roman"/>
                <w:b/>
                <w:sz w:val="24"/>
                <w:szCs w:val="28"/>
                <w:lang w:val="sl-SI"/>
              </w:rPr>
              <w:t>(Skills/Competences)</w:t>
            </w:r>
          </w:p>
        </w:tc>
        <w:tc>
          <w:tcPr>
            <w:tcW w:w="13631" w:type="dxa"/>
            <w:gridSpan w:val="5"/>
          </w:tcPr>
          <w:p w:rsidR="0036080A" w:rsidRPr="00A7692D" w:rsidRDefault="00911BB7" w:rsidP="0036080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l-SI"/>
              </w:rPr>
            </w:pPr>
            <w:r>
              <w:rPr>
                <w:rFonts w:eastAsia="Times New Roman" w:cs="Times New Roman"/>
                <w:sz w:val="24"/>
                <w:szCs w:val="24"/>
                <w:lang w:val="sl-SI"/>
              </w:rPr>
              <w:t>To i</w:t>
            </w:r>
            <w:r w:rsidR="00873CF0">
              <w:rPr>
                <w:rFonts w:eastAsia="Times New Roman" w:cs="Times New Roman"/>
                <w:sz w:val="24"/>
                <w:szCs w:val="24"/>
                <w:lang w:val="sl-SI"/>
              </w:rPr>
              <w:t>mprove the wo</w:t>
            </w:r>
            <w:r>
              <w:rPr>
                <w:rFonts w:eastAsia="Times New Roman" w:cs="Times New Roman"/>
                <w:sz w:val="24"/>
                <w:szCs w:val="24"/>
                <w:lang w:val="sl-SI"/>
              </w:rPr>
              <w:t xml:space="preserve">rking management and the </w:t>
            </w:r>
            <w:r w:rsidR="00873CF0">
              <w:rPr>
                <w:rFonts w:eastAsia="Times New Roman" w:cs="Times New Roman"/>
                <w:sz w:val="24"/>
                <w:szCs w:val="24"/>
                <w:lang w:val="sl-SI"/>
              </w:rPr>
              <w:t>work</w:t>
            </w:r>
            <w:r>
              <w:rPr>
                <w:rFonts w:eastAsia="Times New Roman" w:cs="Times New Roman"/>
                <w:sz w:val="24"/>
                <w:szCs w:val="24"/>
                <w:lang w:val="sl-SI"/>
              </w:rPr>
              <w:t>ing/studying strategies</w:t>
            </w:r>
          </w:p>
          <w:p w:rsidR="0036080A" w:rsidRPr="00A7692D" w:rsidRDefault="00911BB7" w:rsidP="00911B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l-SI"/>
              </w:rPr>
            </w:pPr>
            <w:r>
              <w:rPr>
                <w:rFonts w:eastAsia="Times New Roman" w:cs="Times New Roman"/>
                <w:sz w:val="24"/>
                <w:szCs w:val="24"/>
                <w:lang w:val="sl-SI"/>
              </w:rPr>
              <w:t>To p</w:t>
            </w:r>
            <w:r w:rsidR="00873CF0">
              <w:rPr>
                <w:rFonts w:eastAsia="Times New Roman" w:cs="Times New Roman"/>
                <w:sz w:val="24"/>
                <w:szCs w:val="24"/>
                <w:lang w:val="sl-SI"/>
              </w:rPr>
              <w:t>romote the autonomy</w:t>
            </w:r>
          </w:p>
        </w:tc>
      </w:tr>
      <w:tr w:rsidR="0036080A" w:rsidRPr="0047175C" w:rsidTr="0036080A">
        <w:trPr>
          <w:trHeight w:val="805"/>
        </w:trPr>
        <w:tc>
          <w:tcPr>
            <w:tcW w:w="2387" w:type="dxa"/>
            <w:shd w:val="clear" w:color="auto" w:fill="F2F2F2"/>
          </w:tcPr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A7692D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>Material</w:t>
            </w:r>
          </w:p>
        </w:tc>
        <w:tc>
          <w:tcPr>
            <w:tcW w:w="13631" w:type="dxa"/>
            <w:gridSpan w:val="5"/>
          </w:tcPr>
          <w:p w:rsidR="00873CF0" w:rsidRPr="00A7692D" w:rsidRDefault="00873CF0" w:rsidP="00873C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l-SI"/>
              </w:rPr>
            </w:pPr>
            <w:r>
              <w:rPr>
                <w:rFonts w:eastAsia="Times New Roman" w:cs="Times New Roman"/>
                <w:sz w:val="24"/>
                <w:szCs w:val="24"/>
                <w:lang w:val="sl-SI"/>
              </w:rPr>
              <w:t>Port</w:t>
            </w:r>
            <w:r w:rsidR="000A5762" w:rsidRPr="00A7692D">
              <w:rPr>
                <w:rFonts w:eastAsia="Times New Roman" w:cs="Times New Roman"/>
                <w:sz w:val="24"/>
                <w:szCs w:val="24"/>
                <w:lang w:val="sl-SI"/>
              </w:rPr>
              <w:t xml:space="preserve">folio </w:t>
            </w:r>
            <w:r>
              <w:rPr>
                <w:rFonts w:eastAsia="Times New Roman" w:cs="Times New Roman"/>
                <w:sz w:val="24"/>
                <w:szCs w:val="24"/>
                <w:lang w:val="sl-SI"/>
              </w:rPr>
              <w:t>and all t</w:t>
            </w:r>
            <w:r w:rsidR="001638A8">
              <w:rPr>
                <w:rFonts w:eastAsia="Times New Roman" w:cs="Times New Roman"/>
                <w:sz w:val="24"/>
                <w:szCs w:val="24"/>
                <w:lang w:val="sl-SI"/>
              </w:rPr>
              <w:t>he printed cards that could hel</w:t>
            </w:r>
            <w:r>
              <w:rPr>
                <w:rFonts w:eastAsia="Times New Roman" w:cs="Times New Roman"/>
                <w:sz w:val="24"/>
                <w:szCs w:val="24"/>
                <w:lang w:val="sl-SI"/>
              </w:rPr>
              <w:t>p the pupil</w:t>
            </w:r>
          </w:p>
        </w:tc>
      </w:tr>
      <w:tr w:rsidR="0036080A" w:rsidRPr="0047175C" w:rsidTr="0036080A">
        <w:trPr>
          <w:trHeight w:val="1094"/>
        </w:trPr>
        <w:tc>
          <w:tcPr>
            <w:tcW w:w="2387" w:type="dxa"/>
            <w:shd w:val="clear" w:color="auto" w:fill="F2F2F2"/>
          </w:tcPr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A7692D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>Procedure:</w:t>
            </w:r>
          </w:p>
        </w:tc>
        <w:tc>
          <w:tcPr>
            <w:tcW w:w="13631" w:type="dxa"/>
            <w:gridSpan w:val="5"/>
          </w:tcPr>
          <w:p w:rsidR="0036080A" w:rsidRPr="0047175C" w:rsidRDefault="00423196" w:rsidP="0036080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According to the special needs of each pupil, use the appropriate ca</w:t>
            </w:r>
            <w:r w:rsid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rd. For </w:t>
            </w:r>
            <w:proofErr w:type="gramStart"/>
            <w:r w:rsid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example :</w:t>
            </w:r>
            <w:proofErr w:type="gramEnd"/>
            <w:r w:rsid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 ‘</w:t>
            </w:r>
            <w:r w:rsidR="00B97F48">
              <w:rPr>
                <w:rFonts w:eastAsia="Times New Roman" w:cs="Times New Roman"/>
                <w:sz w:val="24"/>
                <w:szCs w:val="24"/>
                <w:lang w:val="en-GB" w:eastAsia="en-GB"/>
              </w:rPr>
              <w:t>W</w:t>
            </w:r>
            <w:r w:rsid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eekly planning</w:t>
            </w: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’</w:t>
            </w:r>
            <w:r w:rsidR="00B97F48">
              <w:rPr>
                <w:rFonts w:eastAsia="Times New Roman" w:cs="Times New Roman"/>
                <w:sz w:val="24"/>
                <w:szCs w:val="24"/>
                <w:lang w:val="en-GB" w:eastAsia="en-GB"/>
              </w:rPr>
              <w:t>(BE_FR_14)</w:t>
            </w: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, ‘</w:t>
            </w:r>
            <w:r w:rsidR="00B97F48">
              <w:rPr>
                <w:rFonts w:eastAsia="Times New Roman" w:cs="Times New Roman"/>
                <w:sz w:val="24"/>
                <w:szCs w:val="24"/>
                <w:lang w:val="en-GB" w:eastAsia="en-GB"/>
              </w:rPr>
              <w:t>U</w:t>
            </w: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nderstand an instruction’</w:t>
            </w:r>
            <w:r w:rsidR="00B97F48">
              <w:rPr>
                <w:rFonts w:eastAsia="Times New Roman" w:cs="Times New Roman"/>
                <w:sz w:val="24"/>
                <w:szCs w:val="24"/>
                <w:lang w:val="en-GB" w:eastAsia="en-GB"/>
              </w:rPr>
              <w:t>(BE_FR_16)</w:t>
            </w:r>
            <w:bookmarkStart w:id="0" w:name="_GoBack"/>
            <w:bookmarkEnd w:id="0"/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, ‘SQ4R’</w:t>
            </w:r>
            <w:r w:rsidR="00911BB7">
              <w:rPr>
                <w:rFonts w:eastAsia="Times New Roman" w:cs="Times New Roman"/>
                <w:sz w:val="24"/>
                <w:szCs w:val="24"/>
                <w:lang w:val="en-GB" w:eastAsia="en-GB"/>
              </w:rPr>
              <w:t>(BE_FR_08)</w:t>
            </w:r>
            <w:r w:rsidR="00B97F48">
              <w:rPr>
                <w:rFonts w:eastAsia="Times New Roman" w:cs="Times New Roman"/>
                <w:sz w:val="24"/>
                <w:szCs w:val="24"/>
                <w:lang w:val="en-GB" w:eastAsia="en-GB"/>
              </w:rPr>
              <w:t>, ‘M</w:t>
            </w: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ental management’</w:t>
            </w:r>
            <w:r w:rsidR="00B97F48">
              <w:rPr>
                <w:rFonts w:eastAsia="Times New Roman" w:cs="Times New Roman"/>
                <w:sz w:val="24"/>
                <w:szCs w:val="24"/>
                <w:lang w:val="en-GB" w:eastAsia="en-GB"/>
              </w:rPr>
              <w:t>(BE_FR_15)</w:t>
            </w: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, ‘when </w:t>
            </w:r>
            <w:r w:rsidR="001638A8"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I</w:t>
            </w: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 read I pay attention to…’</w:t>
            </w:r>
            <w:r w:rsidR="00911BB7">
              <w:rPr>
                <w:rFonts w:eastAsia="Times New Roman" w:cs="Times New Roman"/>
                <w:sz w:val="24"/>
                <w:szCs w:val="24"/>
                <w:lang w:val="en-GB" w:eastAsia="en-GB"/>
              </w:rPr>
              <w:t>(BE_FR_04)</w:t>
            </w: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, ‘</w:t>
            </w:r>
            <w:r w:rsidR="00B97F48">
              <w:rPr>
                <w:rFonts w:eastAsia="Times New Roman" w:cs="Times New Roman"/>
                <w:sz w:val="24"/>
                <w:szCs w:val="24"/>
                <w:lang w:val="en-GB" w:eastAsia="en-GB"/>
              </w:rPr>
              <w:t>Sum up!</w:t>
            </w: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’</w:t>
            </w:r>
            <w:r w:rsidR="00B97F48">
              <w:rPr>
                <w:rFonts w:eastAsia="Times New Roman" w:cs="Times New Roman"/>
                <w:sz w:val="24"/>
                <w:szCs w:val="24"/>
                <w:lang w:val="en-GB" w:eastAsia="en-GB"/>
              </w:rPr>
              <w:t>(BE_FR_13)</w:t>
            </w: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, …</w:t>
            </w:r>
          </w:p>
          <w:p w:rsidR="00423196" w:rsidRPr="0047175C" w:rsidRDefault="00423196" w:rsidP="0036080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</w:p>
          <w:p w:rsidR="00642F23" w:rsidRPr="0047175C" w:rsidRDefault="00642F23" w:rsidP="000A57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1. </w:t>
            </w:r>
            <w:r w:rsidR="00423196"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Explain why it helps to use a portfolio</w:t>
            </w:r>
          </w:p>
          <w:p w:rsidR="00642F23" w:rsidRPr="0047175C" w:rsidRDefault="00642F23" w:rsidP="000A57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2. </w:t>
            </w:r>
            <w:r w:rsidR="00423196"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Insert the cards in the portfolio</w:t>
            </w:r>
          </w:p>
          <w:p w:rsidR="00642F23" w:rsidRPr="0047175C" w:rsidRDefault="00642F23" w:rsidP="000A57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3. </w:t>
            </w:r>
            <w:r w:rsidR="00423196"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Use the different methodological cards in the different courses</w:t>
            </w:r>
          </w:p>
          <w:p w:rsidR="00642F23" w:rsidRPr="0047175C" w:rsidRDefault="00642F23" w:rsidP="0042319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4. </w:t>
            </w:r>
            <w:r w:rsidR="00423196"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Remind the pupils the use of the portfolio until it </w:t>
            </w:r>
            <w:r w:rsidR="001638A8"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>is</w:t>
            </w:r>
            <w:r w:rsidR="00423196" w:rsidRPr="0047175C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 automatic (or until all the steps are understood) </w:t>
            </w:r>
          </w:p>
        </w:tc>
      </w:tr>
      <w:tr w:rsidR="0036080A" w:rsidRPr="00A7692D" w:rsidTr="0036080A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A7692D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>Modifications</w:t>
            </w:r>
          </w:p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A7692D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36080A" w:rsidRPr="00A7692D" w:rsidRDefault="0036080A" w:rsidP="0036080A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val="sl-SI"/>
              </w:rPr>
            </w:pPr>
            <w:r w:rsidRPr="00A7692D">
              <w:rPr>
                <w:rFonts w:eastAsia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851BE7" wp14:editId="258C579E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rgbClr val="F79646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D6F3587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" strokecolor="#f79646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36080A" w:rsidRPr="00A7692D" w:rsidTr="0036080A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A7692D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>Success</w:t>
            </w:r>
          </w:p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l-SI"/>
              </w:rPr>
            </w:pPr>
            <w:r w:rsidRPr="00A7692D">
              <w:rPr>
                <w:rFonts w:eastAsia="Times New Roman" w:cs="Times New Roman"/>
                <w:b/>
                <w:sz w:val="28"/>
                <w:szCs w:val="28"/>
                <w:lang w:val="sl-SI"/>
              </w:rPr>
              <w:t xml:space="preserve">factors  </w:t>
            </w:r>
            <w:r w:rsidRPr="00A7692D">
              <w:rPr>
                <w:rFonts w:eastAsia="Times New Roman" w:cs="Times New Roman"/>
                <w:b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61312" behindDoc="0" locked="0" layoutInCell="1" allowOverlap="1" wp14:anchorId="22F11893" wp14:editId="1648882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sl-SI"/>
              </w:rPr>
            </w:pPr>
            <w:r w:rsidRPr="00A7692D">
              <w:rPr>
                <w:rFonts w:eastAsia="Times New Roman" w:cs="Times New Roman"/>
                <w:b/>
                <w:sz w:val="28"/>
                <w:szCs w:val="24"/>
                <w:lang w:val="sl-SI"/>
              </w:rPr>
              <w:t>Pitfalls</w:t>
            </w:r>
          </w:p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sl-SI"/>
              </w:rPr>
            </w:pPr>
            <w:r w:rsidRPr="00A7692D">
              <w:rPr>
                <w:rFonts w:eastAsia="Times New Roman" w:cs="Times New Roman"/>
                <w:b/>
                <w:sz w:val="28"/>
                <w:szCs w:val="24"/>
                <w:lang w:val="sl-SI"/>
              </w:rPr>
              <w:t xml:space="preserve"> </w:t>
            </w:r>
            <w:r w:rsidRPr="00A7692D">
              <w:rPr>
                <w:rFonts w:eastAsia="Times New Roman" w:cs="Times New Roman"/>
                <w:b/>
                <w:noProof/>
                <w:sz w:val="28"/>
                <w:szCs w:val="24"/>
                <w:lang w:eastAsia="fr-BE"/>
              </w:rPr>
              <w:drawing>
                <wp:inline distT="0" distB="0" distL="0" distR="0" wp14:anchorId="779C4EAE" wp14:editId="4283557C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</w:tcPr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l-SI"/>
              </w:rPr>
            </w:pPr>
          </w:p>
        </w:tc>
      </w:tr>
      <w:tr w:rsidR="0036080A" w:rsidRPr="00A7692D" w:rsidTr="0036080A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080A" w:rsidRPr="00A7692D" w:rsidRDefault="0036080A" w:rsidP="0036080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l-SI"/>
              </w:rPr>
            </w:pPr>
            <w:r w:rsidRPr="00A7692D">
              <w:rPr>
                <w:rFonts w:eastAsia="Times New Roman" w:cs="Times New Roman"/>
                <w:sz w:val="24"/>
                <w:szCs w:val="24"/>
                <w:lang w:val="sl-SI"/>
              </w:rPr>
              <w:t>The activity is flexible and depends on the local context. Feel free to adapt!</w:t>
            </w:r>
          </w:p>
        </w:tc>
      </w:tr>
    </w:tbl>
    <w:p w:rsidR="0036080A" w:rsidRDefault="0036080A"/>
    <w:sectPr w:rsidR="0036080A" w:rsidSect="00642F23">
      <w:headerReference w:type="default" r:id="rId12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360" w:rsidRDefault="000A2360" w:rsidP="00642F23">
      <w:pPr>
        <w:spacing w:after="0" w:line="240" w:lineRule="auto"/>
      </w:pPr>
      <w:r>
        <w:separator/>
      </w:r>
    </w:p>
  </w:endnote>
  <w:endnote w:type="continuationSeparator" w:id="0">
    <w:p w:rsidR="000A2360" w:rsidRDefault="000A2360" w:rsidP="0064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360" w:rsidRDefault="000A2360" w:rsidP="00642F23">
      <w:pPr>
        <w:spacing w:after="0" w:line="240" w:lineRule="auto"/>
      </w:pPr>
      <w:r>
        <w:separator/>
      </w:r>
    </w:p>
  </w:footnote>
  <w:footnote w:type="continuationSeparator" w:id="0">
    <w:p w:rsidR="000A2360" w:rsidRDefault="000A2360" w:rsidP="0064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23" w:rsidRPr="00642F23" w:rsidRDefault="00642F23" w:rsidP="00642F23">
    <w:pPr>
      <w:tabs>
        <w:tab w:val="left" w:pos="1258"/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val="sl-SI"/>
      </w:rPr>
    </w:pPr>
    <w:r w:rsidRPr="00642F23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59264" behindDoc="0" locked="0" layoutInCell="1" allowOverlap="1" wp14:anchorId="7934BB94" wp14:editId="5BCFA652">
          <wp:simplePos x="0" y="0"/>
          <wp:positionH relativeFrom="column">
            <wp:posOffset>-530860</wp:posOffset>
          </wp:positionH>
          <wp:positionV relativeFrom="paragraph">
            <wp:posOffset>-238125</wp:posOffset>
          </wp:positionV>
          <wp:extent cx="1198880" cy="504825"/>
          <wp:effectExtent l="0" t="0" r="1270" b="952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2F23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61312" behindDoc="0" locked="0" layoutInCell="1" allowOverlap="1" wp14:anchorId="770D25A8" wp14:editId="2F9BE98E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2F23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60288" behindDoc="0" locked="0" layoutInCell="1" allowOverlap="1" wp14:anchorId="4E6A98D7" wp14:editId="34EA88A8">
          <wp:simplePos x="0" y="0"/>
          <wp:positionH relativeFrom="margin">
            <wp:posOffset>571500</wp:posOffset>
          </wp:positionH>
          <wp:positionV relativeFrom="paragraph">
            <wp:posOffset>-164465</wp:posOffset>
          </wp:positionV>
          <wp:extent cx="1485900" cy="433705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2F23">
      <w:rPr>
        <w:rFonts w:ascii="Calibri" w:eastAsia="Times New Roman" w:hAnsi="Calibri" w:cs="Times New Roman"/>
        <w:noProof/>
        <w:lang w:val="nl-BE" w:eastAsia="nl-BE"/>
      </w:rPr>
      <w:t xml:space="preserve">                                                                        </w:t>
    </w:r>
    <w:r w:rsidRPr="00642F23">
      <w:rPr>
        <w:rFonts w:ascii="Calibri" w:eastAsia="Times New Roman" w:hAnsi="Calibri" w:cs="Times New Roman"/>
        <w:lang w:val="sl-SI"/>
      </w:rPr>
      <w:tab/>
      <w:t xml:space="preserve">                                                                                                                                                  </w:t>
    </w:r>
    <w:r w:rsidRPr="00642F23">
      <w:rPr>
        <w:rFonts w:ascii="Calibri" w:eastAsia="Times New Roman" w:hAnsi="Calibri" w:cs="Times New Roman"/>
        <w:sz w:val="16"/>
        <w:szCs w:val="16"/>
        <w:lang w:val="sl-SI"/>
      </w:rPr>
      <w:t>2015-1-BE02-KA201-12252</w:t>
    </w:r>
    <w:r w:rsidRPr="00642F23">
      <w:rPr>
        <w:rFonts w:ascii="Calibri" w:eastAsia="Times New Roman" w:hAnsi="Calibri" w:cs="Times New Roman"/>
        <w:lang w:val="sl-SI"/>
      </w:rPr>
      <w:t xml:space="preserve">                                                                                                                                         </w:t>
    </w:r>
  </w:p>
  <w:p w:rsidR="00642F23" w:rsidRDefault="00642F2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0A"/>
    <w:rsid w:val="000435E7"/>
    <w:rsid w:val="000A2360"/>
    <w:rsid w:val="000A5762"/>
    <w:rsid w:val="001014D2"/>
    <w:rsid w:val="001638A8"/>
    <w:rsid w:val="0036080A"/>
    <w:rsid w:val="003951D4"/>
    <w:rsid w:val="00423196"/>
    <w:rsid w:val="0047175C"/>
    <w:rsid w:val="005A2D85"/>
    <w:rsid w:val="005C0BC3"/>
    <w:rsid w:val="00642F23"/>
    <w:rsid w:val="007F7F28"/>
    <w:rsid w:val="00873CF0"/>
    <w:rsid w:val="00895F71"/>
    <w:rsid w:val="00911BB7"/>
    <w:rsid w:val="00A7692D"/>
    <w:rsid w:val="00B97F48"/>
    <w:rsid w:val="00B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0D3A1-8781-4C00-8AE8-64D4092C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2F23"/>
  </w:style>
  <w:style w:type="paragraph" w:styleId="Pieddepage">
    <w:name w:val="footer"/>
    <w:basedOn w:val="Normal"/>
    <w:link w:val="PieddepageCar"/>
    <w:uiPriority w:val="99"/>
    <w:unhideWhenUsed/>
    <w:rsid w:val="0064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Meert</dc:creator>
  <cp:keywords/>
  <dc:description/>
  <cp:lastModifiedBy>Mathelart Bruno</cp:lastModifiedBy>
  <cp:revision>2</cp:revision>
  <dcterms:created xsi:type="dcterms:W3CDTF">2017-02-17T14:11:00Z</dcterms:created>
  <dcterms:modified xsi:type="dcterms:W3CDTF">2017-02-17T14:11:00Z</dcterms:modified>
</cp:coreProperties>
</file>